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pacing w:val="10"/>
          <w:sz w:val="28"/>
          <w:szCs w:val="28"/>
        </w:rPr>
        <w:t>编号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</w:t>
      </w:r>
      <w:r>
        <w:rPr>
          <w:rFonts w:hint="eastAsia" w:ascii="宋体" w:hAnsi="宋体" w:eastAsia="宋体" w:cs="宋体"/>
          <w:b/>
          <w:sz w:val="28"/>
          <w:szCs w:val="18"/>
        </w:rPr>
        <w:t>2020-056</w:t>
      </w:r>
    </w:p>
    <w:p>
      <w:pPr>
        <w:ind w:left="6090" w:leftChars="2900"/>
        <w:rPr>
          <w:rFonts w:ascii="宋体" w:hAnsi="宋体" w:eastAsia="宋体" w:cs="宋体"/>
          <w:sz w:val="18"/>
          <w:szCs w:val="18"/>
        </w:rPr>
      </w:pPr>
    </w:p>
    <w:p>
      <w:pPr>
        <w:rPr>
          <w:rFonts w:ascii="宋体" w:hAnsi="宋体" w:eastAsia="宋体" w:cs="宋体"/>
          <w:sz w:val="18"/>
          <w:szCs w:val="18"/>
        </w:rPr>
      </w:pPr>
    </w:p>
    <w:p>
      <w:pPr>
        <w:rPr>
          <w:rFonts w:ascii="宋体" w:hAnsi="宋体" w:eastAsia="宋体" w:cs="宋体"/>
          <w:sz w:val="18"/>
          <w:szCs w:val="18"/>
        </w:rPr>
      </w:pPr>
    </w:p>
    <w:p>
      <w:pPr>
        <w:jc w:val="center"/>
        <w:rPr>
          <w:rFonts w:ascii="黑体" w:hAnsi="黑体" w:eastAsia="黑体" w:cs="黑体"/>
          <w:b/>
          <w:bCs/>
          <w:spacing w:val="12"/>
          <w:kern w:val="0"/>
          <w:sz w:val="72"/>
          <w:szCs w:val="72"/>
          <w:lang w:bidi="ar"/>
        </w:rPr>
      </w:pPr>
      <w:r>
        <w:rPr>
          <w:spacing w:val="-20"/>
          <w:kern w:val="1"/>
          <w:sz w:val="84"/>
        </w:rPr>
        <w:t>标准有效性查证报告</w:t>
      </w:r>
    </w:p>
    <w:p>
      <w:pPr>
        <w:jc w:val="center"/>
        <w:rPr>
          <w:rFonts w:ascii="黑体" w:hAnsi="黑体" w:eastAsia="黑体" w:cs="黑体"/>
          <w:b/>
          <w:bCs/>
          <w:kern w:val="0"/>
          <w:sz w:val="52"/>
          <w:szCs w:val="52"/>
          <w:lang w:bidi="ar"/>
        </w:rPr>
      </w:pPr>
    </w:p>
    <w:p>
      <w:pPr>
        <w:tabs>
          <w:tab w:val="left" w:pos="1238"/>
        </w:tabs>
        <w:jc w:val="left"/>
        <w:rPr>
          <w:rFonts w:ascii="黑体" w:hAnsi="黑体" w:eastAsia="黑体" w:cs="黑体"/>
          <w:b/>
          <w:bCs/>
          <w:kern w:val="0"/>
          <w:sz w:val="52"/>
          <w:szCs w:val="52"/>
          <w:lang w:bidi="ar"/>
        </w:rPr>
      </w:pPr>
    </w:p>
    <w:p>
      <w:pPr>
        <w:jc w:val="lef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委托单位: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/>
          <w:sz w:val="36"/>
          <w:szCs w:val="18"/>
        </w:rPr>
        <w:t>镇江市建</w:t>
      </w:r>
      <w:r>
        <w:rPr>
          <w:rFonts w:hint="eastAsia" w:ascii="宋体" w:hAnsi="宋体" w:eastAsia="宋体" w:cs="宋体"/>
          <w:b/>
          <w:sz w:val="36"/>
          <w:szCs w:val="18"/>
          <w:lang w:eastAsia="zh-CN"/>
        </w:rPr>
        <w:t>设</w:t>
      </w:r>
      <w:r>
        <w:rPr>
          <w:rFonts w:hint="eastAsia" w:ascii="宋体" w:hAnsi="宋体" w:eastAsia="宋体" w:cs="宋体"/>
          <w:b/>
          <w:sz w:val="36"/>
          <w:szCs w:val="18"/>
        </w:rPr>
        <w:t>工程质量检测中心有限公司</w:t>
      </w:r>
    </w:p>
    <w:p>
      <w:pPr>
        <w:spacing w:before="158" w:beforeLines="50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地    址: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/>
          <w:sz w:val="36"/>
          <w:szCs w:val="18"/>
        </w:rPr>
        <w:t>镇江市檀山路8号</w:t>
      </w:r>
    </w:p>
    <w:p>
      <w:pPr>
        <w:spacing w:before="158" w:beforeLines="50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委 托 人: </w:t>
      </w:r>
      <w:r>
        <w:rPr>
          <w:rFonts w:hint="eastAsia" w:ascii="宋体" w:hAnsi="宋体" w:eastAsia="宋体" w:cs="宋体"/>
          <w:b/>
          <w:sz w:val="36"/>
          <w:szCs w:val="18"/>
        </w:rPr>
        <w:t>1</w:t>
      </w:r>
      <w:bookmarkStart w:id="0" w:name="_GoBack"/>
      <w:bookmarkEnd w:id="0"/>
    </w:p>
    <w:p>
      <w:pPr>
        <w:spacing w:before="158" w:beforeLines="50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委托日期: </w:t>
      </w:r>
      <w:r>
        <w:rPr>
          <w:rFonts w:hint="eastAsia" w:ascii="宋体" w:hAnsi="宋体" w:eastAsia="宋体" w:cs="宋体"/>
          <w:b/>
          <w:sz w:val="36"/>
          <w:szCs w:val="18"/>
        </w:rPr>
        <w:t>2020年11月13日</w:t>
      </w:r>
    </w:p>
    <w:p>
      <w:pPr>
        <w:spacing w:before="158" w:beforeLines="50"/>
        <w:ind w:left="2205" w:leftChars="1050"/>
        <w:rPr>
          <w:rFonts w:ascii="宋体" w:hAnsi="宋体" w:eastAsia="宋体" w:cs="宋体"/>
          <w:sz w:val="18"/>
          <w:szCs w:val="18"/>
        </w:rPr>
      </w:pPr>
    </w:p>
    <w:p>
      <w:pPr>
        <w:spacing w:before="158" w:beforeLines="50"/>
        <w:ind w:left="2205" w:leftChars="1050"/>
        <w:rPr>
          <w:rFonts w:ascii="宋体" w:hAnsi="宋体" w:eastAsia="宋体" w:cs="宋体"/>
          <w:sz w:val="18"/>
          <w:szCs w:val="18"/>
        </w:rPr>
      </w:pPr>
    </w:p>
    <w:p>
      <w:pPr>
        <w:spacing w:before="158" w:beforeLines="50"/>
        <w:rPr>
          <w:rFonts w:ascii="宋体" w:hAnsi="宋体" w:eastAsia="宋体" w:cs="宋体"/>
          <w:sz w:val="18"/>
          <w:szCs w:val="18"/>
        </w:rPr>
      </w:pPr>
    </w:p>
    <w:p>
      <w:pPr>
        <w:spacing w:before="158" w:beforeLines="50"/>
        <w:rPr>
          <w:rFonts w:ascii="宋体" w:hAnsi="宋体" w:eastAsia="宋体" w:cs="宋体"/>
          <w:sz w:val="18"/>
          <w:szCs w:val="18"/>
        </w:rPr>
      </w:pPr>
    </w:p>
    <w:p>
      <w:pPr>
        <w:spacing w:before="158" w:beforeLines="5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27"/>
          <w:sz w:val="44"/>
          <w:szCs w:val="44"/>
        </w:rPr>
        <w:t>江苏省质量和标准化研究院</w:t>
      </w:r>
    </w:p>
    <w:p>
      <w:pPr>
        <w:spacing w:before="158" w:beforeLines="50"/>
        <w:rPr>
          <w:rFonts w:ascii="宋体" w:hAnsi="宋体" w:eastAsia="宋体" w:cs="宋体"/>
          <w:sz w:val="18"/>
          <w:szCs w:val="18"/>
        </w:rPr>
      </w:pPr>
    </w:p>
    <w:p>
      <w:pPr>
        <w:spacing w:before="158" w:beforeLines="50"/>
        <w:rPr>
          <w:rFonts w:ascii="宋体" w:hAnsi="宋体" w:eastAsia="宋体" w:cs="宋体"/>
          <w:sz w:val="18"/>
          <w:szCs w:val="18"/>
        </w:rPr>
      </w:pPr>
    </w:p>
    <w:p>
      <w:pPr>
        <w:spacing w:before="158" w:beforeLines="50"/>
        <w:rPr>
          <w:rFonts w:ascii="宋体" w:hAnsi="宋体" w:eastAsia="宋体" w:cs="宋体"/>
          <w:sz w:val="18"/>
          <w:szCs w:val="18"/>
        </w:rPr>
      </w:pPr>
    </w:p>
    <w:p>
      <w:pPr>
        <w:spacing w:before="158" w:beforeLines="50"/>
        <w:rPr>
          <w:rFonts w:ascii="宋体" w:hAnsi="宋体" w:eastAsia="宋体" w:cs="宋体"/>
          <w:sz w:val="18"/>
          <w:szCs w:val="18"/>
        </w:rPr>
      </w:pPr>
    </w:p>
    <w:p>
      <w:pPr>
        <w:spacing w:before="158" w:beforeLines="50"/>
        <w:rPr>
          <w:rFonts w:ascii="宋体" w:hAnsi="宋体" w:eastAsia="宋体" w:cs="宋体"/>
          <w:sz w:val="18"/>
          <w:szCs w:val="18"/>
        </w:rPr>
        <w:sectPr>
          <w:footerReference r:id="rId3" w:type="default"/>
          <w:pgSz w:w="11906" w:h="16838"/>
          <w:pgMar w:top="1400" w:right="879" w:bottom="1247" w:left="1797" w:header="851" w:footer="992" w:gutter="0"/>
          <w:pgNumType w:start="1" w:chapStyle="1"/>
          <w:cols w:space="0" w:num="1"/>
          <w:titlePg/>
          <w:docGrid w:type="lines" w:linePitch="317" w:charSpace="0"/>
        </w:sectPr>
      </w:pPr>
    </w:p>
    <w:p>
      <w:pPr>
        <w:tabs>
          <w:tab w:val="left" w:pos="2561"/>
          <w:tab w:val="center" w:pos="4210"/>
        </w:tabs>
        <w:spacing w:before="158" w:beforeLines="50" w:after="634" w:afterLines="200"/>
        <w:jc w:val="center"/>
        <w:rPr>
          <w:rFonts w:ascii="宋体" w:hAnsi="宋体" w:eastAsia="宋体" w:cs="宋体"/>
          <w:b/>
          <w:bCs/>
          <w:spacing w:val="96"/>
          <w:kern w:val="0"/>
          <w:sz w:val="56"/>
          <w:szCs w:val="56"/>
          <w:lang w:bidi="ar"/>
        </w:rPr>
      </w:pPr>
      <w:r>
        <w:rPr>
          <w:rFonts w:hint="eastAsia" w:ascii="仿宋" w:hAnsi="仿宋" w:eastAsia="仿宋" w:cs="仿宋"/>
          <w:b/>
          <w:bCs/>
          <w:spacing w:val="96"/>
          <w:kern w:val="0"/>
          <w:sz w:val="44"/>
          <w:szCs w:val="44"/>
          <w:lang w:bidi="ar"/>
        </w:rPr>
        <w:t>注意事项</w:t>
      </w:r>
    </w:p>
    <w:p>
      <w:pPr>
        <w:spacing w:line="360" w:lineRule="auto"/>
        <w:ind w:left="1029" w:leftChars="490"/>
        <w:rPr>
          <w:rFonts w:ascii="宋体" w:hAnsi="宋体" w:eastAsia="宋体" w:cs="宋体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该查证报告无本院业务专用章及骑缝章无效。</w:t>
      </w:r>
    </w:p>
    <w:p>
      <w:pPr>
        <w:spacing w:before="158" w:beforeLines="50" w:line="360" w:lineRule="auto"/>
        <w:ind w:left="1029" w:leftChars="490"/>
        <w:rPr>
          <w:rFonts w:ascii="宋体" w:hAnsi="宋体" w:eastAsia="宋体" w:cs="宋体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报告无编制、审核签字无效。</w:t>
      </w:r>
    </w:p>
    <w:p>
      <w:pPr>
        <w:spacing w:before="158" w:beforeLines="50" w:line="360" w:lineRule="auto"/>
        <w:ind w:left="1029" w:leftChars="490"/>
        <w:rPr>
          <w:rFonts w:ascii="宋体" w:hAnsi="宋体" w:eastAsia="宋体" w:cs="宋体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报告修改处无编制或审核人印章无效。</w:t>
      </w:r>
    </w:p>
    <w:p>
      <w:pPr>
        <w:spacing w:before="158" w:beforeLines="50" w:line="360" w:lineRule="auto"/>
        <w:ind w:left="1029" w:leftChars="490"/>
        <w:rPr>
          <w:rFonts w:ascii="宋体" w:hAnsi="宋体" w:eastAsia="宋体" w:cs="宋体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该报告发出十五天内若有异议可向本单位提出。</w:t>
      </w:r>
    </w:p>
    <w:p>
      <w:pPr>
        <w:spacing w:before="158" w:beforeLines="50" w:line="360" w:lineRule="auto"/>
        <w:ind w:left="1029" w:leftChars="490"/>
        <w:rPr>
          <w:rFonts w:ascii="宋体" w:hAnsi="宋体" w:eastAsia="宋体" w:cs="宋体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>未经本院同意，任何人或单位不得复制该报告。</w:t>
      </w:r>
    </w:p>
    <w:p>
      <w:pPr>
        <w:spacing w:before="158" w:beforeLines="50" w:line="15" w:lineRule="auto"/>
        <w:ind w:left="1050" w:leftChars="500"/>
        <w:rPr>
          <w:rFonts w:ascii="宋体" w:hAnsi="宋体" w:eastAsia="宋体" w:cs="宋体"/>
          <w:kern w:val="0"/>
          <w:sz w:val="36"/>
          <w:szCs w:val="36"/>
          <w:lang w:bidi="ar"/>
        </w:rPr>
      </w:pPr>
    </w:p>
    <w:p>
      <w:pPr>
        <w:spacing w:before="158" w:beforeLines="50" w:line="15" w:lineRule="auto"/>
        <w:ind w:left="1050" w:leftChars="500"/>
        <w:rPr>
          <w:rFonts w:ascii="宋体" w:hAnsi="宋体" w:eastAsia="宋体" w:cs="宋体"/>
          <w:kern w:val="0"/>
          <w:sz w:val="36"/>
          <w:szCs w:val="36"/>
          <w:lang w:bidi="ar"/>
        </w:rPr>
      </w:pPr>
    </w:p>
    <w:p>
      <w:pPr>
        <w:spacing w:before="158" w:beforeLines="50" w:line="15" w:lineRule="auto"/>
        <w:ind w:left="1050" w:leftChars="500"/>
        <w:rPr>
          <w:rFonts w:ascii="宋体" w:hAnsi="宋体" w:eastAsia="宋体" w:cs="宋体"/>
          <w:kern w:val="0"/>
          <w:sz w:val="36"/>
          <w:szCs w:val="36"/>
          <w:lang w:bidi="ar"/>
        </w:rPr>
      </w:pPr>
    </w:p>
    <w:p>
      <w:pPr>
        <w:spacing w:before="158" w:beforeLines="50" w:line="15" w:lineRule="auto"/>
        <w:ind w:left="1050" w:leftChars="500"/>
        <w:rPr>
          <w:rFonts w:ascii="宋体" w:hAnsi="宋体" w:eastAsia="宋体" w:cs="宋体"/>
          <w:kern w:val="0"/>
          <w:sz w:val="36"/>
          <w:szCs w:val="36"/>
          <w:lang w:bidi="ar"/>
        </w:rPr>
      </w:pPr>
    </w:p>
    <w:p>
      <w:pPr>
        <w:spacing w:line="360" w:lineRule="auto"/>
        <w:rPr>
          <w:rFonts w:ascii="宋体" w:hAnsi="宋体" w:eastAsia="宋体" w:cs="宋体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 xml:space="preserve">    本院通讯资料：</w:t>
      </w:r>
    </w:p>
    <w:p>
      <w:pPr>
        <w:spacing w:line="360" w:lineRule="auto"/>
        <w:rPr>
          <w:rFonts w:ascii="宋体" w:hAnsi="宋体" w:eastAsia="宋体" w:cs="宋体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 xml:space="preserve">    地址：南京市石鼓路227号</w:t>
      </w:r>
    </w:p>
    <w:p>
      <w:pPr>
        <w:spacing w:line="360" w:lineRule="auto"/>
        <w:rPr>
          <w:rFonts w:ascii="宋体" w:hAnsi="宋体" w:eastAsia="宋体" w:cs="宋体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 xml:space="preserve">    邮编：210029</w:t>
      </w:r>
    </w:p>
    <w:p>
      <w:pPr>
        <w:spacing w:line="360" w:lineRule="auto"/>
        <w:rPr>
          <w:rFonts w:ascii="宋体" w:hAnsi="宋体"/>
          <w:kern w:val="1"/>
          <w:sz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bidi="ar"/>
        </w:rPr>
        <w:t xml:space="preserve">    电话：025-86556137</w:t>
      </w:r>
      <w:r>
        <w:rPr>
          <w:rFonts w:ascii="宋体" w:hAnsi="宋体"/>
          <w:kern w:val="1"/>
          <w:sz w:val="32"/>
        </w:rPr>
        <w:t xml:space="preserve">                  </w:t>
      </w:r>
    </w:p>
    <w:p>
      <w:pPr>
        <w:spacing w:line="360" w:lineRule="auto"/>
        <w:rPr>
          <w:rFonts w:ascii="宋体" w:hAnsi="宋体" w:eastAsia="宋体" w:cs="宋体"/>
          <w:kern w:val="0"/>
          <w:sz w:val="36"/>
          <w:szCs w:val="36"/>
          <w:lang w:bidi="ar"/>
        </w:rPr>
        <w:sectPr>
          <w:headerReference r:id="rId5" w:type="first"/>
          <w:headerReference r:id="rId4" w:type="default"/>
          <w:pgSz w:w="11906" w:h="16838"/>
          <w:pgMar w:top="1400" w:right="879" w:bottom="1247" w:left="1797" w:header="851" w:footer="992" w:gutter="0"/>
          <w:pgNumType w:chapStyle="1"/>
          <w:cols w:space="0" w:num="1"/>
          <w:titlePg/>
          <w:docGrid w:type="lines" w:linePitch="317" w:charSpace="0"/>
        </w:sectPr>
      </w:pPr>
      <w:r>
        <w:rPr>
          <w:rFonts w:hint="eastAsia" w:ascii="宋体" w:hAnsi="宋体"/>
          <w:kern w:val="1"/>
          <w:sz w:val="32"/>
        </w:rPr>
        <w:t xml:space="preserve">    在线咨询：QQ:1458697066</w:t>
      </w:r>
    </w:p>
    <w:p>
      <w:pPr>
        <w:spacing w:line="15" w:lineRule="auto"/>
        <w:jc w:val="left"/>
        <w:rPr>
          <w:sz w:val="24"/>
        </w:rPr>
      </w:pPr>
    </w:p>
    <w:p>
      <w:pPr>
        <w:spacing w:line="15" w:lineRule="auto"/>
        <w:rPr>
          <w:sz w:val="24"/>
        </w:rPr>
      </w:pPr>
    </w:p>
    <w:tbl>
      <w:tblPr>
        <w:tblStyle w:val="4"/>
        <w:tblW w:w="82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8" w:hRule="atLeast"/>
        </w:trPr>
        <w:tc>
          <w:tcPr>
            <w:tcW w:w="8292" w:type="dxa"/>
          </w:tcPr>
          <w:p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</w:t>
            </w:r>
          </w:p>
          <w:tbl>
            <w:tblPr>
              <w:tblStyle w:val="4"/>
              <w:tblW w:w="80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33" w:hRule="atLeast"/>
              </w:trPr>
              <w:tc>
                <w:tcPr>
                  <w:tcW w:w="8098" w:type="dxa"/>
                </w:tcPr>
                <w:p>
                  <w:pPr>
                    <w:ind w:left="-219" w:leftChars="-105" w:hanging="1"/>
                  </w:pPr>
                  <w:r>
                    <w:rPr>
                      <w:rFonts w:hint="eastAsia"/>
                    </w:rPr>
                    <w:t xml:space="preserve">                                                                               </w:t>
                  </w:r>
                </w:p>
                <w:p>
                  <w:pPr>
                    <w:rPr>
                      <w:rFonts w:ascii="黑体" w:eastAsia="黑体"/>
                      <w:sz w:val="44"/>
                    </w:rPr>
                  </w:pPr>
                  <w:r>
                    <w:rPr>
                      <w:rFonts w:hint="eastAsia" w:ascii="黑体" w:eastAsia="黑体"/>
                      <w:sz w:val="36"/>
                    </w:rPr>
                    <w:t>一</w:t>
                  </w:r>
                  <w:r>
                    <w:rPr>
                      <w:rFonts w:hint="eastAsia" w:ascii="黑体" w:eastAsia="黑体"/>
                      <w:sz w:val="44"/>
                    </w:rPr>
                    <w:t xml:space="preserve">、检索依据及范围:  </w:t>
                  </w:r>
                </w:p>
                <w:p>
                  <w:pPr>
                    <w:spacing w:line="240" w:lineRule="atLeast"/>
                    <w:ind w:firstLine="960" w:firstLineChars="300"/>
                    <w:rPr>
                      <w:sz w:val="32"/>
                    </w:rPr>
                  </w:pPr>
                </w:p>
                <w:p>
                  <w:pPr>
                    <w:spacing w:line="360" w:lineRule="auto"/>
                    <w:ind w:firstLine="640" w:firstLineChars="200"/>
                    <w:rPr>
                      <w:rFonts w:ascii="宋体" w:hAnsi="宋体"/>
                      <w:sz w:val="32"/>
                    </w:rPr>
                  </w:pPr>
                  <w:r>
                    <w:rPr>
                      <w:rFonts w:hint="eastAsia" w:ascii="宋体" w:hAnsi="宋体" w:eastAsia="宋体" w:cs="宋体"/>
                      <w:sz w:val="32"/>
                      <w:szCs w:val="18"/>
                    </w:rPr>
                    <w:t xml:space="preserve">   1. 中华人民共和国国家标准目录（2009版）</w:t>
                  </w:r>
                </w:p>
                <w:p>
                  <w:pPr>
                    <w:spacing w:line="360" w:lineRule="auto"/>
                    <w:ind w:firstLine="640" w:firstLineChars="20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32"/>
                      <w:szCs w:val="18"/>
                    </w:rPr>
                    <w:t xml:space="preserve">   2. 江苏标准信息服务网及本院馆藏资料</w:t>
                  </w:r>
                </w:p>
                <w:p>
                  <w:pPr>
                    <w:spacing w:line="360" w:lineRule="auto"/>
                    <w:ind w:firstLine="640" w:firstLineChars="20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32"/>
                      <w:szCs w:val="18"/>
                    </w:rPr>
                    <w:t xml:space="preserve">   </w:t>
                  </w:r>
                </w:p>
                <w:p>
                  <w:pPr>
                    <w:spacing w:line="360" w:lineRule="auto"/>
                    <w:ind w:firstLine="640" w:firstLineChars="20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32"/>
                      <w:szCs w:val="18"/>
                    </w:rPr>
                    <w:t xml:space="preserve">   </w:t>
                  </w:r>
                </w:p>
                <w:p>
                  <w:pPr>
                    <w:spacing w:line="360" w:lineRule="auto"/>
                    <w:ind w:firstLine="640" w:firstLineChars="20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32"/>
                      <w:szCs w:val="18"/>
                    </w:rPr>
                    <w:t xml:space="preserve">   </w:t>
                  </w:r>
                </w:p>
              </w:tc>
            </w:tr>
          </w:tbl>
          <w:p>
            <w:pPr>
              <w:rPr>
                <w:sz w:val="28"/>
              </w:rPr>
            </w:pPr>
          </w:p>
          <w:p>
            <w:pPr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36"/>
              </w:rPr>
              <w:t>二</w:t>
            </w:r>
            <w:r>
              <w:rPr>
                <w:rFonts w:hint="eastAsia" w:ascii="黑体" w:eastAsia="黑体"/>
                <w:sz w:val="44"/>
              </w:rPr>
              <w:t>、查证结论:</w:t>
            </w:r>
          </w:p>
          <w:p>
            <w:pPr>
              <w:spacing w:after="240" w:line="360" w:lineRule="auto"/>
              <w:ind w:firstLine="560" w:firstLineChars="20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  <w:szCs w:val="28"/>
              </w:rPr>
              <w:t>经检索《中华人民共</w:t>
            </w:r>
            <w:r>
              <w:rPr>
                <w:rFonts w:hint="eastAsia" w:ascii="宋体"/>
                <w:sz w:val="28"/>
              </w:rPr>
              <w:t>和国国家标准目录（2009版）》、江苏省</w:t>
            </w:r>
            <w:r>
              <w:rPr>
                <w:rFonts w:hint="eastAsia" w:ascii="宋体"/>
                <w:sz w:val="28"/>
                <w:lang w:eastAsia="zh-CN"/>
              </w:rPr>
              <w:t>质量和</w:t>
            </w:r>
            <w:r>
              <w:rPr>
                <w:rFonts w:hint="eastAsia" w:ascii="宋体"/>
                <w:sz w:val="28"/>
              </w:rPr>
              <w:t>标准化研究院标准文献数据库及馆藏资料。委托查新标准</w:t>
            </w:r>
            <w:r>
              <w:rPr>
                <w:rFonts w:hint="eastAsia" w:ascii="宋体" w:hAnsi="宋体" w:eastAsia="宋体" w:cs="宋体"/>
                <w:sz w:val="28"/>
                <w:szCs w:val="18"/>
              </w:rPr>
              <w:t>1068</w:t>
            </w:r>
            <w:r>
              <w:rPr>
                <w:rFonts w:hint="eastAsia" w:ascii="宋体"/>
                <w:sz w:val="28"/>
                <w:lang w:eastAsia="zh-CN"/>
              </w:rPr>
              <w:t>条</w:t>
            </w:r>
            <w:r>
              <w:rPr>
                <w:rFonts w:hint="eastAsia" w:ascii="宋体"/>
                <w:sz w:val="28"/>
              </w:rPr>
              <w:t>，经逐一细化、辩误、核对，整理出</w:t>
            </w:r>
            <w:r>
              <w:rPr>
                <w:rFonts w:hint="eastAsia" w:ascii="宋体" w:hAnsi="宋体" w:eastAsia="宋体" w:cs="宋体"/>
                <w:sz w:val="28"/>
                <w:szCs w:val="18"/>
              </w:rPr>
              <w:t>1068</w:t>
            </w:r>
            <w:r>
              <w:rPr>
                <w:rFonts w:hint="eastAsia" w:ascii="宋体"/>
                <w:sz w:val="28"/>
                <w:lang w:eastAsia="zh-CN"/>
              </w:rPr>
              <w:t>条</w:t>
            </w:r>
            <w:r>
              <w:rPr>
                <w:rFonts w:hint="eastAsia" w:ascii="宋体" w:hAnsi="宋体" w:eastAsia="宋体" w:cs="宋体"/>
                <w:sz w:val="28"/>
                <w:szCs w:val="18"/>
              </w:rPr>
              <w:t>，现行标准共987条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18"/>
                <w:lang w:val="en-US" w:eastAsia="zh-CN"/>
              </w:rPr>
              <w:t>，作废标准共47条，废止标准共28条</w:t>
            </w:r>
            <w:r>
              <w:rPr>
                <w:rFonts w:hint="eastAsia" w:ascii="宋体" w:hAnsi="宋体" w:eastAsia="宋体" w:cs="宋体"/>
                <w:sz w:val="28"/>
                <w:szCs w:val="18"/>
              </w:rPr>
              <w:t>，尚未实施标准共6条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/>
                <w:sz w:val="28"/>
              </w:rPr>
              <w:t>（详见附表：标准有效性查证报告表)。</w:t>
            </w:r>
          </w:p>
          <w:p>
            <w:pPr>
              <w:ind w:firstLine="4480" w:firstLineChars="1600"/>
              <w:rPr>
                <w:kern w:val="0"/>
                <w:sz w:val="28"/>
              </w:rPr>
            </w:pPr>
            <w:r>
              <w:rPr>
                <w:rFonts w:hint="eastAsia" w:ascii="宋体"/>
                <w:sz w:val="28"/>
              </w:rPr>
              <w:t>江苏省质量和标准化研究院</w:t>
            </w:r>
            <w:r>
              <w:rPr>
                <w:rFonts w:hint="eastAsia"/>
                <w:kern w:val="0"/>
                <w:sz w:val="28"/>
              </w:rPr>
              <w:t xml:space="preserve">                                     </w:t>
            </w:r>
          </w:p>
          <w:p>
            <w:pPr>
              <w:ind w:firstLine="5040"/>
              <w:rPr>
                <w:kern w:val="0"/>
                <w:sz w:val="28"/>
              </w:rPr>
            </w:pPr>
            <w:r>
              <w:rPr>
                <w:rFonts w:hint="eastAsia"/>
                <w:sz w:val="28"/>
              </w:rPr>
              <w:t xml:space="preserve">    （</w:t>
            </w:r>
            <w:r>
              <w:rPr>
                <w:rFonts w:hint="eastAsia"/>
                <w:kern w:val="0"/>
                <w:sz w:val="28"/>
              </w:rPr>
              <w:t>签章</w:t>
            </w:r>
            <w:r>
              <w:rPr>
                <w:kern w:val="0"/>
                <w:sz w:val="28"/>
              </w:rPr>
              <w:t>）</w:t>
            </w:r>
          </w:p>
          <w:p>
            <w:pPr>
              <w:rPr>
                <w:rFonts w:ascii="黑体" w:eastAsia="黑体"/>
                <w:color w:val="FF000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18"/>
              </w:rPr>
              <w:t>2020年12月7日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/>
                <w:color w:val="FF0000"/>
                <w:sz w:val="28"/>
              </w:rPr>
              <w:t xml:space="preserve">      </w:t>
            </w:r>
          </w:p>
        </w:tc>
      </w:tr>
    </w:tbl>
    <w:p>
      <w:pPr>
        <w:spacing w:line="15" w:lineRule="auto"/>
        <w:rPr>
          <w:sz w:val="24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="317" w:afterLines="100"/>
        <w:ind w:firstLine="420"/>
        <w:sectPr>
          <w:headerReference r:id="rId7" w:type="first"/>
          <w:headerReference r:id="rId6" w:type="default"/>
          <w:pgSz w:w="11906" w:h="16838"/>
          <w:pgMar w:top="1400" w:right="879" w:bottom="1247" w:left="1797" w:header="851" w:footer="992" w:gutter="0"/>
          <w:pgNumType w:start="1"/>
          <w:cols w:space="0" w:num="1"/>
          <w:titlePg/>
          <w:docGrid w:type="lines" w:linePitch="317" w:charSpace="0"/>
        </w:sectPr>
      </w:pPr>
      <w:r>
        <w:rPr>
          <w:rFonts w:hint="eastAsia"/>
          <w:sz w:val="24"/>
        </w:rPr>
        <w:t xml:space="preserve">              </w:t>
      </w:r>
      <w:r>
        <w:rPr>
          <w:rFonts w:hint="eastAsia"/>
          <w:sz w:val="32"/>
        </w:rPr>
        <w:t>审核：                编制：</w:t>
      </w:r>
      <w:r>
        <w:rPr>
          <w:rFonts w:hint="eastAsia"/>
          <w:sz w:val="24"/>
        </w:rPr>
        <w:t xml:space="preserve">                         </w:t>
      </w:r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附表：</w:t>
      </w:r>
    </w:p>
    <w:p>
      <w:pPr>
        <w:widowControl/>
        <w:spacing w:line="15" w:lineRule="atLeas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80"/>
          <w:sz w:val="32"/>
          <w:szCs w:val="32"/>
        </w:rPr>
        <w:t>江 苏 省 质 量 和 标 准 化 研 究 院</w:t>
      </w:r>
    </w:p>
    <w:p>
      <w:pPr>
        <w:widowControl/>
        <w:spacing w:line="15" w:lineRule="atLeast"/>
        <w:jc w:val="center"/>
        <w:rPr>
          <w:rFonts w:ascii="宋体" w:hAnsi="宋体" w:eastAsia="宋体" w:cs="宋体"/>
          <w:b/>
          <w:bCs/>
          <w:sz w:val="24"/>
          <w:szCs w:val="18"/>
        </w:rPr>
      </w:pPr>
    </w:p>
    <w:p>
      <w:pPr>
        <w:spacing w:after="317" w:afterLines="100"/>
        <w:jc w:val="center"/>
        <w:rPr>
          <w:sz w:val="52"/>
        </w:rPr>
        <w:sectPr>
          <w:headerReference r:id="rId8" w:type="default"/>
          <w:pgSz w:w="11906" w:h="16838"/>
          <w:pgMar w:top="1400" w:right="879" w:bottom="1247" w:left="1797" w:header="851" w:footer="992" w:gutter="0"/>
          <w:cols w:space="0" w:num="1"/>
          <w:titlePg/>
          <w:docGrid w:type="lines" w:linePitch="317" w:charSpace="0"/>
        </w:sectPr>
      </w:pPr>
    </w:p>
    <w:p>
      <w:pPr>
        <w:spacing w:after="317" w:afterLines="100"/>
        <w:jc w:val="center"/>
        <w:rPr>
          <w:rFonts w:hint="eastAsia" w:ascii="隶书" w:hAnsi="黑体" w:eastAsia="隶书" w:cs="黑体"/>
          <w:b/>
          <w:bCs/>
          <w:sz w:val="71"/>
          <w:szCs w:val="71"/>
        </w:rPr>
      </w:pPr>
      <w:r>
        <w:rPr>
          <w:rFonts w:hint="eastAsia" w:ascii="隶书" w:hAnsi="微软雅黑" w:eastAsia="隶书" w:cs="微软雅黑"/>
          <w:b w:val="0"/>
          <w:bCs w:val="0"/>
          <w:spacing w:val="43"/>
          <w:kern w:val="0"/>
          <w:sz w:val="71"/>
          <w:szCs w:val="71"/>
          <w:shd w:val="clear" w:color="FFFFFF" w:fill="D9D9D9"/>
          <w:lang w:bidi="ar"/>
        </w:rPr>
        <w:t>标准有效性查证报告表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  <w:sectPr>
          <w:type w:val="continuous"/>
          <w:pgSz w:w="11906" w:h="16838"/>
          <w:pgMar w:top="1400" w:right="879" w:bottom="1247" w:left="1797" w:header="851" w:footer="992" w:gutter="0"/>
          <w:cols w:space="0" w:num="1"/>
          <w:titlePg/>
          <w:docGrid w:type="lines" w:linePitch="317" w:charSpace="0"/>
        </w:sectPr>
      </w:pPr>
      <w:r>
        <w:rPr>
          <w:rFonts w:hint="eastAsia" w:ascii="黑体" w:hAnsi="黑体" w:eastAsia="黑体" w:cs="黑体"/>
          <w:b/>
          <w:bCs/>
          <w:szCs w:val="21"/>
        </w:rPr>
        <w:t>委托单位：</w:t>
      </w:r>
      <w:r>
        <w:rPr>
          <w:rFonts w:hint="eastAsia" w:ascii="宋体" w:hAnsi="宋体" w:eastAsia="宋体" w:cs="宋体"/>
          <w:sz w:val="18"/>
          <w:szCs w:val="18"/>
        </w:rPr>
        <w:t xml:space="preserve">镇江市建科工程质量检测中心有限公司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ascii="宋体" w:hAnsi="宋体" w:eastAsia="宋体" w:cs="宋体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Cs w:val="21"/>
        </w:rPr>
        <w:t>地    址：</w:t>
      </w:r>
      <w:r>
        <w:rPr>
          <w:rFonts w:hint="eastAsia" w:ascii="宋体" w:hAnsi="宋体" w:eastAsia="宋体" w:cs="宋体"/>
          <w:sz w:val="18"/>
          <w:szCs w:val="18"/>
        </w:rPr>
        <w:t>镇江市檀山路8号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 w:cs="宋体"/>
          <w:sz w:val="18"/>
          <w:szCs w:val="18"/>
        </w:rPr>
        <w:br w:type="textWrapping"/>
      </w:r>
      <w:r>
        <w:rPr>
          <w:rFonts w:hint="eastAsia" w:ascii="黑体" w:hAnsi="黑体" w:eastAsia="黑体" w:cs="黑体"/>
          <w:b/>
          <w:bCs/>
          <w:szCs w:val="21"/>
        </w:rPr>
        <w:t>电    话：</w:t>
      </w:r>
      <w:r>
        <w:rPr>
          <w:rFonts w:hint="eastAsia" w:ascii="宋体" w:hAnsi="宋体" w:eastAsia="宋体" w:cs="宋体"/>
          <w:sz w:val="18"/>
          <w:szCs w:val="18"/>
        </w:rPr>
        <w:t xml:space="preserve">1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18"/>
          <w:szCs w:val="18"/>
        </w:rPr>
        <w:t xml:space="preserve">       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/>
          <w:bCs/>
          <w:szCs w:val="21"/>
        </w:rPr>
        <w:t>邮    编：</w:t>
      </w:r>
    </w:p>
    <w:p>
      <w:pPr>
        <w:spacing w:after="317" w:afterLines="100"/>
        <w:rPr>
          <w:rFonts w:ascii="宋体" w:hAnsi="宋体" w:eastAsia="宋体" w:cs="宋体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Cs w:val="21"/>
        </w:rPr>
        <w:t>联 系 人：</w:t>
      </w:r>
      <w:r>
        <w:rPr>
          <w:rFonts w:hint="eastAsia" w:ascii="宋体" w:hAnsi="宋体" w:eastAsia="宋体" w:cs="宋体"/>
          <w:sz w:val="18"/>
          <w:szCs w:val="18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val="en-US" w:eastAsia="zh-CN"/>
        </w:rPr>
        <w:sectPr>
          <w:type w:val="continuous"/>
          <w:pgSz w:w="11906" w:h="16838"/>
          <w:pgMar w:top="1400" w:right="879" w:bottom="1247" w:left="1797" w:header="851" w:footer="992" w:gutter="0"/>
          <w:cols w:equalWidth="0" w:num="2">
            <w:col w:w="6011" w:space="427"/>
            <w:col w:w="2792"/>
          </w:cols>
          <w:titlePg/>
          <w:docGrid w:type="lines" w:linePitch="317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val="en-US" w:eastAsia="zh-CN"/>
        </w:rPr>
        <w:sectPr>
          <w:type w:val="continuous"/>
          <w:pgSz w:w="11906" w:h="16838"/>
          <w:pgMar w:top="1400" w:right="879" w:bottom="1247" w:left="1797" w:header="851" w:footer="992" w:gutter="0"/>
          <w:cols w:equalWidth="0" w:num="2">
            <w:col w:w="4402" w:space="425"/>
            <w:col w:w="4402"/>
          </w:cols>
          <w:titlePg/>
          <w:docGrid w:type="lines" w:linePitch="317" w:charSpace="0"/>
        </w:sectPr>
      </w:pPr>
    </w:p>
    <w:tbl>
      <w:tblPr>
        <w:tblStyle w:val="5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259"/>
        <w:gridCol w:w="4217"/>
        <w:gridCol w:w="976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widowControl/>
              <w:spacing w:line="15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259" w:type="dxa"/>
          </w:tcPr>
          <w:p>
            <w:pPr>
              <w:widowControl/>
              <w:spacing w:line="15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标准号</w:t>
            </w:r>
          </w:p>
        </w:tc>
        <w:tc>
          <w:tcPr>
            <w:tcW w:w="4217" w:type="dxa"/>
          </w:tcPr>
          <w:p>
            <w:pPr>
              <w:widowControl/>
              <w:spacing w:line="15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标准名称</w:t>
            </w:r>
          </w:p>
        </w:tc>
        <w:tc>
          <w:tcPr>
            <w:tcW w:w="976" w:type="dxa"/>
          </w:tcPr>
          <w:p>
            <w:pPr>
              <w:widowControl/>
              <w:spacing w:line="15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标准状态</w:t>
            </w:r>
          </w:p>
        </w:tc>
        <w:tc>
          <w:tcPr>
            <w:tcW w:w="1884" w:type="dxa"/>
          </w:tcPr>
          <w:p>
            <w:pPr>
              <w:widowControl/>
              <w:spacing w:line="15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替代标准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5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59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GB/T 328.9-2007</w:t>
            </w:r>
          </w:p>
        </w:tc>
        <w:tc>
          <w:tcPr>
            <w:tcW w:w="4217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建筑防水卷材试验方法 第9部分:高分子防水卷材 拉伸性能</w:t>
            </w:r>
          </w:p>
        </w:tc>
        <w:tc>
          <w:tcPr>
            <w:tcW w:w="97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现行</w:t>
            </w:r>
          </w:p>
        </w:tc>
        <w:tc>
          <w:tcPr>
            <w:tcW w:w="1884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8801-2007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硬聚氯乙烯(PVC-U)管件坠落试验方法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04S206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自动喷水与水喷雾灭火设施安装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5486-2008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无机硬质绝热制品试验方法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T/CECS 540-2018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混凝土用氧化镁膨胀剂应用技术规程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CECS 53-1993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混凝土碱含量限值标准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CECS 02-2005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超声回弹综合法检测混凝土强度技术规程(附条文说明)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T/CECS 02-2020;2020-12-01实施;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CECS 03-2007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钻芯法检测混凝土强度技术规程(附条文说明)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CECS 146-2003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碳纤维片材加固混凝土结构技术规程(附条文说明)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CECS 175-2004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现浇混凝土空心楼盖结构技术规程(附条文说明)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CECS 21-2000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超声法检测混凝土缺陷技术规程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CECS 22-2005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岩土锚杆(索)技术规程(附条文说明)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CECS 231-2007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铝塑复合板幕墙工程施工及验收规程(附条文说明)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CECS 253-2009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基桩孔内摄像检测技术规程(附条文说明)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CECS 293-2011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房屋裂缝检测与处理技术规程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CECS 69-2011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拔出法检测混凝土强度技术规程</w:t>
            </w:r>
            <w:r>
              <w:rPr>
                <w:rFonts w:ascii="宋体" w:hAnsi="宋体" w:eastAsia="宋体" w:cs="宋体"/>
                <w:sz w:val="18"/>
              </w:rPr>
              <w:cr/>
            </w:r>
            <w:r>
              <w:rPr>
                <w:rFonts w:ascii="宋体" w:hAnsi="宋体" w:eastAsia="宋体" w:cs="宋体"/>
                <w:sz w:val="18"/>
              </w:rPr>
              <w:t>
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CECS 96-1997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基坑土钉支护技术规程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CJ/T 329-2010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埋地双平壁钢塑复合缠绕排水管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CJ/T 511-2017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铸铁检查井盖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CJ/T 121-2000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再生树脂复合材料检查井盖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CJ/T 225-2011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埋地排水用钢带增强聚乙烯(PE)螺旋波纹管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CJ/T 270-2007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聚乙烯塑钢缠绕排水管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CJ/T 270-2017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CJ/T 3012-1993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铸铁检查井盖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CJ/T 511-2017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CJJ 1-2008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城镇道路工程施工与质量验收规范(附条文说明)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CJJ 194-2013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城市道路路基设计规范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CJJ 6-2009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城镇排水管道维护安全技术规程(附条文说明)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CJJ 99-2017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城市桥梁养护技术标准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CJJ/T 230-2015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排水工程混凝土模块砌体结构技术规程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CJJ/T 279-2018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城镇桥梁沥青混凝土桥面铺装施工技术标准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CJJ/T 43-2014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城镇道路沥青路面再生利用技术规程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CJJ/T 135-2009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透水水泥混凝土路面技术规程(附条文说明)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CJJ 181-2012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城镇排水管道检测与评估技术规程</w:t>
            </w:r>
            <w:r>
              <w:rPr>
                <w:rFonts w:ascii="宋体" w:hAnsi="宋体" w:eastAsia="宋体" w:cs="宋体"/>
                <w:sz w:val="18"/>
              </w:rPr>
              <w:cr/>
            </w:r>
            <w:r>
              <w:rPr>
                <w:rFonts w:ascii="宋体" w:hAnsi="宋体" w:eastAsia="宋体" w:cs="宋体"/>
                <w:sz w:val="18"/>
              </w:rPr>
              <w:t>
</w:t>
            </w:r>
            <w:r>
              <w:rPr>
                <w:rFonts w:ascii="宋体" w:hAnsi="宋体" w:eastAsia="宋体" w:cs="宋体"/>
                <w:sz w:val="18"/>
              </w:rPr>
              <w:tab/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CJJ 76-2012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城市地下水动态观测规程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CJJ 92-2016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城镇供水管网漏损控制及评定标准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T/CECS 725-2020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绿色建筑检测技术标准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未实施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2021-01-01实施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DB32/T 721-2004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建筑物电气防火检测规程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DB32/T 3697-2019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既有建筑幕墙可靠性检验评估技术规程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DB32/T 3752-2020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既有建筑消能减震加固技术规程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DB32/T 3753-2020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江苏省装配式建筑综合评定标准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DB32/T 3754-2020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装配整体式混凝土结构检测技术规程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DB32/T 186-2015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建筑消防设施检测技术规程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DGJ/TJ135-2012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民用建筑能效测评标识标准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DGJ32/19-2015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绿色建筑工程施工质量验收规范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DGJ32/J103-2010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江苏省住宅工程质量分户验收规程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DGJ32/J140-2012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民用建筑室内装修工程环境质量验收规程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DGJ32/J157-2017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居住建筑标准化外窗系统应用技术规程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DGJ32/J16-2014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住宅工程质量通病控制标准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DGJ32/J19-2015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绿色建筑工程施工质量验收规范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DGJ32/J23-2006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民用建筑节能工程现场热工性能检测标准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DGJ32/J65-2015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建筑工程施工机械安装质量检验规程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DGJ32/J71-2014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江苏省居住建筑热环境和节能设计标准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DGJ32/J96-2010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公共建筑节能设计标准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DGJ32/TJ 117-2011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钻孔灌注桩成孔、地下连续墙成槽质量检测技术规程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DGJ32/TJ 174-2014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复合发泡水泥板外墙外保温系统应用技术规程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DGJ32/TJ 18-2012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建筑物沉降、垂直度检测技术规程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DGJ32/TJ 202-2016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热处理带肋高强度钢筋混凝土结构技术规程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DGJ32/TJ 204-2016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复合材料保温板外墙外保温系统应用技术规程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DGJ32/TJ 86-2009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保温装饰板外墙外保温系统技术规程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DGJ32/TJ 86—2013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DGJ32/TJ110-2010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工程结构动力特性及动力响应检测技术规程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DGJ32/TJ114-2011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回弹法检测砌体中砖抗压强度技术规程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DGJ32/TJ165-2014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建筑反射隔热涂料保温系统应用技术规程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DGJ32/TJ170-2014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太阳能热水系统建筑应用能效测评技术规程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DGJ32/TJ177-2014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 xml:space="preserve">智能建筑工程质量检测规范 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DGJ32/TJ191-2015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供暖通风与空气调节系统检测技术规程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DGJ32/TJ193-2015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 xml:space="preserve">回弹法检测泵送混凝土抗压强度技术规程 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DGJ32/TJ194-2015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绿色建筑室内环境检测技术标准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DGJ32/TJ211-2016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电磁法填土密度检测技术规程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DGJ32/TJ214-2016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江苏省既有房屋鉴定标准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DGJ32/TJ215-2016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既有建筑隔震加工技术规程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DGJ32/TJ60-2007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灌注桩钢筋笼长度检测技术规程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DGJ32/TJ81-2009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建筑工程红外热成像法检测技术规程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DGJ32/TJ90-2009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 xml:space="preserve">建筑太阳能热水系统工程检测与评定规程 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DGJ32/TJ 90—2017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DGJ32/TJ98-2010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 xml:space="preserve">钻芯法检测外墙外保温构造技术规程 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DHJ32/TJ 147-2013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固化粉煤灰应用技术规程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DJG32/TJ155-2013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中小学校舍抗震鉴定与加固技术规程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DL/T 5150-2017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水工混凝土试验规程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DL/T 988-2005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高压交流架空送电线路、变电站工频电场和磁场测量方法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GA/T 761-2008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停车库(场)安全管理系统技术要求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GA 503-2004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建筑消防设施检测技术规程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XF 503-2004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11945-1999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蒸压灰砂砖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11945-2019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11968-2006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蒸压加气混凝土砌块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11968-2020;2021-08-01实施;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12348-2008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工业企业厂界环境噪声排放标准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12523-2011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建筑施工场界环境噪声排放标准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12524-1990</w:t>
            </w:r>
          </w:p>
        </w:tc>
        <w:tc>
          <w:p/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13545-2014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烧结空心砖和空心砌块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1499.3-2010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钢筋混凝土用钢 第3部分：钢筋焊接网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16776-2005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建筑用硅酮结构密封胶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16915.1-2014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家用和类似用途固定式电气装置的开关 第1部分:通用要求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175-2007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通用硅酸盐水泥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18242-2008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弹性体改性沥青防水卷材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18445-2012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水泥基渗透结晶型防水材料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18581-2020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木器涂料中有害物质限量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未实施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2020-12-01实施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18582-2008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室内装饰装修材料 内墙涂料中有害物质限量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18582-2020;2020-12-01实施;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18582-2020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建筑用墙面涂料中有害物质限量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未实施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2020-12-01实施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18583-2008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室内装饰装修材料 胶粘剂中有害物质限量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18588-2001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混凝土外加剂中释放氨限量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2099.1-2008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家用和类似用途插头插座 第1部分:通用要求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22337-2008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社会生活环境噪声排放标准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23439-2009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混凝土膨胀剂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23439-2017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23441-2009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自粘聚合物改性沥青防水卷材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3096-2008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声环境质量标准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50007-2011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建筑地基基础设计规范(附条文说明)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50015-2019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建筑给水排水设计标准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50046-2018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工业建筑防腐蚀设计标准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50057-2010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建筑物防雷设计规范(附条文说明)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50068-2018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建筑结构可靠性设计统一标准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50119-2013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混凝土外加剂应用技术规范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50166-2019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火灾自动报警系统施工及验收标准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50174-2017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数据中心设计规范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50185-2010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工业设备及管道绝热工程施工质量验收规范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50185-2019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50204-2015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混凝土结构工程施工质量验收规范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50205-2020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钢结构工程施工质量验收标准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50224-2018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建筑防腐蚀工程施工质量验收标准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50242-2002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建筑给水排水及采暖工程施工质量验收规范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50243-2016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通风与空调工程施工质量验收规范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50303-2015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建筑电气工程施工质量验收规范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50311-2016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综合布线系统工程设计规范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50330-2013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建筑边坡工程技术规范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50338-2003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固定消防炮灭火系统设计规范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50343-2012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建筑物电子信息系统防雷技术规范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50364-2018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民用建筑太阳能热水系统应用技术标准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50368-2005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住宅建筑规范(附条文说明)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50404-2017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硬泡聚氨酯保温防水工程技术规范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50476-2019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混凝土结构耐久性设计标准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50497-2009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建筑基坑工程监测技术规范(附条文说明)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50497-2019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50661-2011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钢结构焊接规范(附条文说明)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51368-2019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建筑光伏系统应用技术标准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6566-2010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建筑材料放射性核素限量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129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8076-2008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混凝土外加剂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8239-2014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普通混凝土小型砌块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10002.1-2006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给水用硬聚氯乙烯(PVC-U)管材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10178-2006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工业通风机 现场性能试验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10299-2011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绝热材料憎水性试验方法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10801.1-2002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绝热用模塑聚苯乙烯泡沫塑料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10801.2-2002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绝热用挤塑聚苯乙烯泡沫塑料(XPS)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10801.2-2018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11344-2008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无损检测 接触式超声脉冲回波法测厚方法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11345-2013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焊缝无损检测 超声检测 技术、检测等级和评定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11785-2005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铺地材料的燃烧性能测定 辐射热源法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139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11835-2016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绝热用岩棉、矿渣棉及其制品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11889-1989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 苯胺类化合物的测定  N-(1-萘基)乙二胺偶氮分光光度法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11893-1989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 总磷的测定  钼酸铵分光光度法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11899-1989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 硫酸盐的测定  重量法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11907-1989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 银的测定  火焰原子吸收分光光度法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11945-2019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蒸压灰砂实心砖和实心砌块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11968-2006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蒸压加气混凝土砌块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11968-2020;2021-08-01实施;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11981-2008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建筑用轻钢龙骨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1231-2006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钢结构用高强度大六角头螺栓、大六角螺母、垫圈技术条件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13014-2013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钢筋混凝土用余热处理钢筋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149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13200-1991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浊度的测定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150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13350-2017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绝热用玻璃棉及其制品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151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13452.2-2008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色漆和清漆 漆膜厚度的测定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152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1345-2005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水泥细度检验方法 筛析法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153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1346-2011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水泥标准稠度用水量、凝结时间、安定性检验方法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154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13477.13-2019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建筑密封材料试验方法 第13部分:冷拉-热压后粘结性的测定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155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13477.20-2017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建筑密封材料试验方法 第20部分:污染性的测定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156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13477-1992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建筑密封材料试验方法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13477.2-2002;GB/T 13477.10-2002;GB/T 13477.3-2002;GB/T 13477.1-2002;GB/T 13477.17-2002;GB/T 13477.7-2002;GB/T 13477.5-2002;GB/T 13477.20-2002;GB/T 13477.18-2002;GB/T 13477.6-2002;GB/T 13477.8-2002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157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13526-2007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硬聚氯乙烯(PVC-U)管材 二氯甲烷浸渍试验方法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158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13544-2011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烧结多孔砖和多孔砌块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159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13663-2000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给水用聚乙烯(PE)管材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13663.1-2017;GB/T 13663.2-2018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160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13763-2010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土工合成材料 梯形法撕破强力的测定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161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13788-2017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冷轧带肋钢筋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162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13793-2016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直缝电焊钢管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163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13891-2008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建筑饰面材料镜向光泽度测定方法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164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14152-2001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热塑性塑料管材耐外冲击性能试验方法 时针旋转法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165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14402-2007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建筑材料及制品的燃烧性能 燃烧热值的测定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166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1457-2005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夹层结构滚筒剥离强度试验方法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167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14683-2017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硅酮和改性硅酮建筑密封胶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168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14952.3-1994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铝及铝合金阳极氧化 着色阳极氧化膜色差和外观质量检验方法 目视观察法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12967.6-2008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169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1499.1-2017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钢筋混凝土用钢 第1部分:热轧光圆钢筋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170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1499.2-2018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钢筋混凝土用钢 第2部分:热轧带肋钢筋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171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15229-2011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轻集料混凝土小型空心砌块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172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15435-1995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环境空气 二氧化氮的测定 Saltzman法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173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15501-1995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空气质量 硝基苯类(一硝基和二硝基化合物)的测定 锌还原-盐酸萘乙二胺分光光度法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174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15502-1995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空气质量 苯胺类的测定 盐酸萘乙二胺分光光度法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175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15516-1995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空气质量 甲醛的测定 乙酰丙酮分光光度法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176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15555.11-1995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固体废物 氟化物的测定 离子选择性电极法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177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16129-1995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居住区大气中甲醛卫生检验标准方法 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178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16157-1996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固定污染源排气中颗粒物测定与气态污染物采样方法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179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16311-2009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道路交通标线质量要求和检测方法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180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16777-2008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建筑防水涂料试验方法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181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16865-2013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变形铝、镁及其合金加工制品拉伸试验用试样及方法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182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1728-1979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漆膜、腻子膜干燥时间测定法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1728-2020;2021-10-01实施;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183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1733-1993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漆膜耐水性测定法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184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17431.1-2010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轻集料及其试验方法 第1部分：轻集料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185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176-2017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水泥化学分析方法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186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17657-2013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人造板及饰面人造板理化性能试验方法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187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17671-1999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水泥胶砂强度检验方法(ISO法)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188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17689-2008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土工合成材料 塑料土工格栅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17748-2016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建筑幕墙用铝塑复合板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190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17794-2008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柔性泡沫橡塑绝热制品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191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1800.2-2009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产品几何技术规范(GPS) 极限与配合 第2部分:标准公差等级和孔、轴极限偏差表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1800.2-2020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192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1804-2000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一般公差 未注公差的线性和角度尺寸的公差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193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18204.2-2014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公共场所卫生检验方法 第2部分:化学污染物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194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1839-2008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钢产品镀锌层质量试验方法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195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18601-2009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天然花岗石建筑板材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196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18736-2017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高强高性能混凝土用矿物外加剂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197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18742.2-2017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冷热水用聚丙烯管道系统 第2部分：管材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198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18742.3-2017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冷热水用聚丙烯管道系统 第3部分：管件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199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18743-2002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流体输送用热塑性塑料管材简支梁冲击试验方法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200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18833-2002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公路交通标志反光膜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18833-2012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19472.1-2019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埋地用聚乙烯(PE)结构壁管道系统 第1部分:聚乙烯双壁波纹管材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19666-2019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阻燃和耐火电线电缆或光缆通则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200-2017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中热硅酸盐水泥、低热硅酸盐水泥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20102-2006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玻璃纤维网布耐碱性试验方法 氢氧化钠溶液浸泡法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2015-2017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白色硅酸盐水泥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20284-2006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建筑材料或制品的单体燃烧试验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208-2014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水泥密度测定方法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21120-2007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水泥混凝土和砂浆用合成纤维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21120-2018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21144-2007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混凝土实心砖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21149-2019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烧结瓦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21383-2008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新划路面标线初始逆反射亮度系数及测试方法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21558-2008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建筑绝热用硬质聚氨酯泡沫塑料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21839-2019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预应力混凝土用钢材试验方法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223.5-2008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钢铁 酸溶硅和全硅含量的测定 还原型硅钼酸盐分光光度法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223.59-2008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钢铁及合金 磷含量的测定 铋磷钼蓝分光光度法和锑磷钼蓝分光光度法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223.63-1988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钢铁及合金化学分析方法  高碘酸钠(钾)光度法测定锰量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223.68-1997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钢铁及合金化学分析方法 管式炉内燃烧后碘酸钾滴定法 测定硫含量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223.69-2008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钢铁及合金 碳含量的测定 管式炉内燃烧后气体容量法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22412-2016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普通装饰用铝塑复合板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220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228.1-2010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金属材料 拉伸试验 第1部分：室温试验方法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221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230.1-2018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金属材料 洛氏硬度试验 第1部分: 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222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232-2010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金属材料 弯曲试验方法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223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23266-2009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陶瓷板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224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23439-2017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混凝土膨胀剂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225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23443-2009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建筑装饰用铝单板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226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23444-2009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金属及金属复合材料吊顶板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227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23450-2009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建筑隔墙用保温条板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228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23457-2017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预铺防水卷材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229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238-2013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金属材料 线材 反复弯曲试验方法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230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23827-2009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道路交通标志板及支撑件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231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23932-2009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建筑用金属面绝热夹芯板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232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23981.1-2019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色漆和清漆 遮盖力的测定 第1部分：白色和浅色漆对比率的测定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233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23981-2009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白色和浅色漆对比率的测定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23981.1-2019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234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2406.2-2009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塑料 用氧指数法测定燃烧行为 第2部分:室温试验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235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2419-2005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水泥胶砂流动度测定方法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236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24492-2009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非承重混凝土空心砖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237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24493-2009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装饰混凝土砖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238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24717-2009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道路预成形标线带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239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25779-2010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承重混凝土多孔砖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240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2651-2008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焊接接头拉伸试验方法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241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2653-2008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焊接接头弯曲试验方法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242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2680-1994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建筑玻璃 可见光透射比、太阳光直接透射比、太阳能总透射比、紫外线透射比及有关窗玻璃参数的测定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243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27025-2019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检测和校准实验室能力的通用要求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244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2790-1995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胶粘剂180度剥离强度试验方法 挠性材料对刚性材料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245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28043-2011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利用实验室间比对进行能力验证的统计方法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28043-2019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246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28886-2012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建筑用塑料门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247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28887-2012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建筑用塑料窗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248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29060-2012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复合保温砖和复合保温砌块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249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29498-2013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木门窗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250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29734.1-2013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建筑用节能门窗 第1部分:铝木复合门窗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251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29734.2-2013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建筑用节能门窗  第2部分:铝塑复合门窗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252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30084-2013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便携式燃料电池发电系统-安全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253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3048.1-2007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电线电缆电性能试验方法 第1部分:总则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254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3048.2-2007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电线电缆电性能试验方法 第2部分:金属材料电阻率试验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255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3048.4-2007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电线电缆电性能试验方法 第4部分:导体直流电阻试验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256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3048.5-2007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电线电缆电性能试验方法 第5部分:绝缘电阻试验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257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3048.8-2007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电线电缆电性能试验方法 第8部分:交流电压试验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258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30805-2014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建筑用绝热制品 部分浸入法测定短期吸水量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259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30806-2014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建筑用绝热制品 在指定温度湿度条件下尺寸稳定性的测试方法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260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3091-2015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低压流体输送用焊接钢管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261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31880-2015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检验检测机构诚信基本要求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262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32382-2015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建筑用绝热制品 剪切性能的测定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263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328.10-2007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建筑防水卷材试验方法 第10部分:沥青和高分子防水卷材 不透水性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264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328.11-2007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建筑防水卷材试验方法 第11部分:沥青防水卷材 耐热性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265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328.14-2007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建筑防水卷材试验方法 第14部分:沥青防水卷材 低温柔性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266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328.8-2007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建筑防水卷材试验方法 第8部分:沥青防水卷材 拉伸性能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267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32937-2016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爆炸和火灾危险场所防雷装置检测技术规范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268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32938-2016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防雷装置检测服务规范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269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33281-2016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镀锌电焊网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270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34025-2017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施工升降机用齿轮渐进式防坠安全器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271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35159-2017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喷射混凝土用速凝剂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272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35467-2017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湿铺防水卷材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273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3632-2008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钢结构用扭剪型高强度螺栓连接副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274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36584-2018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屋面瓦试验方法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275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36585-2018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外墙外保温系统动态风压试验方法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276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3682.1-2018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塑料 热塑性塑料熔体质量流动速率(MFR)和熔体体积流动速率(MVR)的测定 第1部分:标准方法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277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3810.12-2016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陶瓷砖试验方法  第12部分：抗冻性的测定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278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3810.2-2016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陶瓷砖试验方法  第2部分：尺寸和表面质量的检验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279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3810.3-2016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陶瓷砖试验方法  第3部分：吸水率、显气孔率、表观相对密度和容重的测定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280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3810.4-2016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陶瓷砖试验方法  第4部分：断裂模数和破坏强度的测定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281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3810.9-2016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陶瓷砖试验方法  第9部分：抗热震性的测定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282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4085-2015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半硬质聚氯乙烯块状地板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283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4100-2015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陶瓷砖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284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4909.1-2009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裸电线试验方法 第1部分:总则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285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4909.2-2009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裸电线试验方法 第2部分:尺寸测量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286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4956-2003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磁性基体上非磁性覆盖层 覆盖层厚度测量 磁性法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287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4957-2003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非磁性基体金属上非导电覆盖层 覆盖层厚度测量 涡流法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288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50080-2016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普通混凝土拌合物性能试验方法标准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50123-2019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土工试验方法标准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290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50152-2012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混凝土结构试验方法标准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291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5023.1-2008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额定电压450/750V及以下聚氯乙烯绝缘电缆 第1部分:一般要求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292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5023.2-2008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额定电压450/750V及以下聚氯乙烯绝缘电缆 第2部分:试验方法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293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5023.3-2008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额定电压450/750V及以下聚氯乙烯绝缘电缆 第3部分:固定布线用无护套电缆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294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50315-2011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砌体工程现场检测技术标准(附条文说明)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295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50344-2019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建筑结构检测技术标准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296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50448-2015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水泥基灌浆材料应用技术规范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297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50783-2012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复合地基技术规范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298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50784-2013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混凝土结构现场检测技术标准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299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51003-2014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矿物掺合料应用技术规范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300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5223.3-2017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预应力混凝土用钢棒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5237.6-2017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铝合金建筑型材 第6部分:隔热型材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528-2009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硫化橡胶或热塑性橡胶 拉伸应力应变性能的测定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529-2008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硫化橡胶或热塑性橡胶撕裂强度的测定(裤形、直角形和新月形试样)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5313-2010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厚度方向性能钢板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5464-2010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建筑材料不燃性试验方法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5468-1991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锅炉烟尘测试方法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5480-2017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矿物棉及其制品试验方法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5486-2008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无机硬质绝热制品试验方法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5699-2017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采光测量方法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5750.4-2006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生活饮用水标准检验方法 感官性状和物理指标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5750.5-2006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生活饮用水标准检验方法 无机非金属指标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5836.1-2006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建筑排水用硬聚氯乙烯(PVC-U)管材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5836.1-2018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5836.2-2006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建筑排水用硬聚氯乙烯(PVC-U)管件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5836.2-2018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5950-2008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建筑材料与非金属矿产品白度测量方法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6111-2018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流体输送用热塑性塑料管道系统 耐内压性能的测定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6342-1996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泡沫塑料与橡胶 线性尺寸的测定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6343-2009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泡沫塑料及橡胶 表观密度的测定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6671-2001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热塑性塑料管材 纵向回缩率的测定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6728-2017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结构用冷弯空心型钢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320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699-2015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优质碳素结构钢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321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700-2006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碳素结构钢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322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709-2006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热轧钢板和钢带的尺寸、外形、重量及允许偏差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709-2019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323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7124-2008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胶粘剂 拉伸剪切强度的测定(刚性材料对刚性材料)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324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7493-1987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 亚硝酸盐氮的测定  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325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7494-1987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 阴离子表面活性剂的测定  亚甲蓝分光光度法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326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7689.5-2013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增强材料 机织物试验方法 第5部分:玻璃纤维拉伸断裂强力和断裂伸长的测定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327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8074-2008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水泥比表面积测定方法 勃氏法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328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8163-2018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输送流体用无缝钢管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329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8478-2008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铝合金门窗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8478-2020;2021-02-01实施;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330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8626-2007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建筑材料可燃性试验方法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331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8627-2007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建筑材料燃烧或分解的烟密度试验方法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332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8802-2001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热塑性塑料管材、管件 维卡软化温度的测定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333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8806-2008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塑料管道系统 塑料部件 尺寸的测定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334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8813-2008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硬质泡沫塑料 压缩性能的测定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8813-2020;2021-02-01实施;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335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8834-2016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纤维绳索  有关物理和机械性能的测定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336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9265-2009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建筑涂料 涂层耐碱性的测定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337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9266-2009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建筑涂料 涂层耐洗刷性的测定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338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9268-2008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乳胶漆耐冻融性的测定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339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9286-1998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色漆和清漆 漆膜的划格试验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340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9754-2007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色漆和清漆 不含金属颜料的色漆漆膜的20°、60°和85°镜面光泽的测定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341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9755-2014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合成树脂乳液外墙涂料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342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9756-2009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合成树脂乳液内墙涂料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9756-2018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343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9757-2001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溶剂型外墙涂料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344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9761-2008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色漆和清漆 色漆的目视比色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345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9775-2008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纸面石膏板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346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9801-1988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空气质量  一氧化碳的测定  非分散红外法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347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9914.3-2013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增强制品试验方法 第3部分:单位面积质量的测定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348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9966.1-2001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天然饰面石材试验方法 第1部分:干燥、水饱和、冻融循环后压缩强度试验方法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9966.1-2020;2021-02-01实施;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349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9966.1-2020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天然石材试验方法 第1部分:干燥、水饱和、冻融循环后压缩强度试验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未实施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2021-02-01实施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350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9966.2-2001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天然饰面石材试验方法 第2部分:干燥、水饱和弯曲强度试验方法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9966.2-2020;2021-02-01实施;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351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9966.2-2020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天然石材试验方法 第2部分: 干燥、水饱和、冻融循环后弯曲强度试验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未实施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2021-02-01实施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352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9966.3-2001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天然饰面石材试验方法 第3部分:体积密度、真密度、真气孔率、吸水率试验方法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9966.3-2020;2021-02-01实施;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353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9966.3-2020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天然石材试验方法 第3部分: 吸水率、体积密度、真密度、真气孔率试验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未实施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2021-02-01实施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354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10120-2013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金属材料 拉伸应力松弛试验方法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355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10294-2008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绝热材料稳态热阻及有关特性的测定 防护热板法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356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1033.1-2008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塑料 非泡沫塑料密度的测定 第1部分:浸渍法、液体比重瓶法和滴定法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357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11742-1989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居住区大气中硫化氢卫生检验标准方法  亚甲蓝分光光度法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358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11837-2009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混凝土管用混凝土抗压强度试验方法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359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11892-1989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 高锰酸盐指数的测定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360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11896-1989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 氯化物的测定  硝酸银滴定法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361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11901-1989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 悬浮物的测定  重量法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362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11904-1989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 钾和钠的测定  火焰原子吸收分光光度法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363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11905-1989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 钙和镁的测定  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364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11911-1989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 铁、锰的测定  火焰原子吸收分光光度法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365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11912-1989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 镍的测定  火焰原子吸收分光光度法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366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11944-2012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中空玻璃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367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11969-2008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蒸压加气混凝土性能试验方法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11969-2020;2021-08-01实施;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368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11976-2015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建筑外窗采光性能分级及检测方法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369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12988-2009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无机地面材料耐磨性能试验方法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370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13195-1991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水温的测定 温度计或颠倒温度计测定法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371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13295-2013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水及燃气用球墨铸铁管、管件和附件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13295-2019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372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13475-2008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绝热 稳态传热性质的测定 标定和防护热箱法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373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13477.10-2017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建筑密封材料试验方法 第10部分：定伸粘结性的测定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374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13477.11-2017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建筑密封材料试验方法 第11部分：浸水后定伸粘结性的测定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375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13477.17-2017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建筑密封材料试验方法 第17部分：弹性恢复率的测定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376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13477.18-2002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建筑密封材料试验方法 第18部分:剥离粘结性的测定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377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13477.19-2017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建筑密封材料试验方法 第19部分：质量与体积变化的测定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378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13477.2-2018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建筑密封材料试验方法 第2部分：密度的测定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379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13477.3-2017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建筑密封材料试验方法 第3部分：使用标准器具测定密封材料挤出性的方法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380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13477.5-2002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建筑密封材料试验方法 第5部分:表干时间的测定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381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13477.6-2002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建筑密封材料试验方法 第6部分:流动性的测定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382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13477.8-2017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建筑密封材料试验方法 第8部分：拉伸粘结性的测定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383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13480-2014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建筑用绝热制品 压缩性能的测定</w:t>
            </w:r>
            <w:r>
              <w:rPr>
                <w:rFonts w:ascii="宋体" w:hAnsi="宋体" w:eastAsia="宋体" w:cs="宋体"/>
                <w:sz w:val="18"/>
              </w:rPr>
              <w:cr/>
            </w:r>
            <w:r>
              <w:rPr>
                <w:rFonts w:ascii="宋体" w:hAnsi="宋体" w:eastAsia="宋体" w:cs="宋体"/>
                <w:sz w:val="18"/>
              </w:rPr>
              <w:t>
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384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13664-2006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低压输水灌溉用硬聚氯乙烯(PVC-U)管材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385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13761.1-2009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土工合成材料 规定压力下厚度的测定 第1部分:单层产品厚度的测定方法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386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13762-2009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土工合成材料 土工布及土工布有关产品单位面积质量的测定方法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387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13927-2008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工业阀门 压力试验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388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14017-2009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木材横纹抗拉强度试验方法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14336-2008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化学纤维 短纤维长度试验方法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390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14370-2015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预应力筋用锚具、夹具和连接器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391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1446-2005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纤维增强塑料性能试验方法总则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392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14582-1993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环境空气中氡的标准测量方法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393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14684-2011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建设用砂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394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14685-2011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建设用卵石、碎石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395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14800-2010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土工合成材料 静态顶破试验(CBR法)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396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14975-2012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结构用不锈钢无缝钢管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397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15227-2007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建筑幕墙气密、水密、抗风压性能检测方法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15227-2019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398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15231-2008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玻璃纤维增强水泥性能试验方法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399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15432-1995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环境空气 总悬浮颗粒物的测定 重量法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400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15555.12-1995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固体废物 腐蚀性测定 玻璃电极法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15762-2008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蒸压加气混凝土板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15762-2020;2021-08-01实施;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15788-2017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土工合成材料 宽条拉伸试验方法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15822.1-2005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无损检测 磁粉检测 第1部分:总则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1591-2018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低合金高强度结构钢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1596-2017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用于水泥和混凝土中的粉煤灰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1633-2000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热塑性塑料维卡软化温度(VST)的测定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16489-1996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硫化物的测定 亚甲基蓝分光光度法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16752-2017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混凝土和钢筋混凝土排水管试验方法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16939-2016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钢网架螺栓球节点用高强度螺栓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17138-1997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土壤质量 铜、锌的测定 火焰原子吸收分光光度法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491-2019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17139-1997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土壤质量 镍的测定 火焰原子吸收分光光度法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491-2019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17141-1997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土壤质量 铅、镉的测定 石墨炉原子吸收分光光度法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17194-1997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电气导管 电气安装用导管的外径和导管与配件的螺纹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17219-1998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生活饮用水输配水设备及防护材料的安全性评价标准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1724-1979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涂料细度测定法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1724-2019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1732-1993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漆膜耐冲击测定法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17394.1-2014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金属材料 里氏硬度试验 第1部分:试验方法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17395-2008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无缝钢管尺寸、外形、重量及允许偏差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1740-2007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漆膜耐湿热测定法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420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1741-2007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漆膜耐霉菌性测定法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421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17431.2-2010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轻集料及其试验方法 第2部分：轻集料试验方法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422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17633-1998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土工布及其有关产品 平面内水流量的测定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17633-2019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423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17638-2017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土工合成材料 短纤针刺非织造土工布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424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17642-2008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土工合成材料 非织造布复合土工膜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425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17669.3-1999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建筑石膏 力学性能的测定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426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17669.5-1999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建筑石膏 粉料性能的测定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427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18046-2017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用于水泥、砂浆和混凝土中的粒化高炉矿渣粉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428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18250-2015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建筑幕墙层间变形性能分级及检测方法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429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18380.11-2008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电缆和光缆在火焰条件下的燃烧试验 第11部分:单根绝缘电线电缆火焰垂直蔓延试验 试验装置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430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18380.12-2008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电缆和光缆在火焰条件下的燃烧试验 第12部分:单根绝缘电线电缆火焰垂直蔓延试验 1kW预混合型火焰试验方法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431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18446-2009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色漆和清漆用漆基 异氰酸酯树脂中二异氰酸酯单体的测定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432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18477.1-2007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埋地排水用硬聚氯乙烯(PVC-U)结构壁管道系统 第1部分:双壁波纹管材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433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18600-2009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天然板石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434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18708-2002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家用太阳热水系统热性能试验方法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435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18736-2002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高强高性能混凝土用矿物外加剂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18736-2017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436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18851.1-2012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无损检测 渗透检测 第1部分：总则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437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19141-2011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家用太阳能热水系统技术条件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438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19250-2013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聚氨酯防水涂料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439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1928-2009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木材物理力学试验方法总则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440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1931-2009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木材含水率测定方法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441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1932-2009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木材干缩性测定方法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442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1933-2009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木材密度测定方法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443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1935-2009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木材顺纹抗压强度试验方法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444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1936.1-2009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木材抗弯强度试验方法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445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1938-2009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木材顺纹抗拉强度试验方法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446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1939-2009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木材横纹抗压试验方法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447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19472.2-2017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埋地用聚乙烯（PE）结构壁管道系统 第2部分：聚乙烯缠绕结构壁管材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448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19496-2004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钻芯检测离心高强混凝土抗压强度试验方法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449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19631-2005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玻璃纤维增强水泥轻质多孔隔墙条板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450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19766-2016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天然大理石建筑板材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451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19889.3-2005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声学 建筑和建筑构件隔声测量 第3部分:建筑构件空气声隔声的实验室测量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452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19889.4-2005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声学 建筑和建筑构件隔声测量 第4部分:房间之间空气声隔声的现场测量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453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19889.5-2006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声学 建筑和建筑构件隔声测量 第5部分:外墙构件和外墙空气声隔声的现场测量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454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19889.7-2005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声学 建筑和建筑构件隔声测量 第7部分:楼板撞击声隔声的现场测量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455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20041.1-2015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电缆管理用导管系统  第1部分:通用要求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456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20041.21-2017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电缆管理用导管系统 第21部分：刚性导管系统的特殊要求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457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20041.22-2009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电缆管理用导管系统 第22部分：可弯曲导管系统的特殊要求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458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20065-2016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预应力混凝土用螺纹钢筋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459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20473-2006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建筑保温砂浆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460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20474-2015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玻纤胎沥青瓦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461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21238-2016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玻璃纤维增强塑料夹砂管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462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21431-2015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建筑物防雷装置检测技术规范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463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21490-2008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结构加固修复用碳纤维片材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464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21825-2008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玻璃纤维土工格栅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465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22104-2008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土壤质量 氟化物的测定 离子选择电极法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466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22105.1-2008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土壤质量 总汞、总砷、总铅的测定 原子荧光法 第1部分:土壤中总汞的测定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467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22105.2-2008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土壤质量 总汞、总砷、总铅的测定 原子荧光法 第2部分:土壤中总砷的测定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468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223.85-2009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钢铁及合金 硫含量的测定 感应炉燃烧后红外吸收法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469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223.86-2009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钢铁及合金 总碳含量的测定 感应炉燃烧后红外吸收法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470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22315-2008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金属材料 弹性模量和泊松比试验方法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471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22476-2008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中空玻璃稳态U值(传热系数)的计算及测定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472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229-2007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金属材料 夏比摆锤冲击试验方法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229-2020;2021-04-01实施;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473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231.1-2018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金属材料 布氏硬度试验 第1部分: 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474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23261-2009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石材用建筑密封胶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475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23445-2009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聚合物水泥防水涂料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476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23446-2009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喷涂聚脲防水涂料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477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23449-2009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灰渣混凝土空心隔墙板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478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23451-2009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建筑用轻质隔墙条板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479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23452-2009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天然砂岩建筑板材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480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23453-2009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天然石灰石建筑板材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481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23455-2009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外墙柔性腻子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482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23858-2009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检查井盖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483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23993-2009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水性涂料中甲醛含量的测定 乙酰丙酮分光光度法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484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24175-2009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钢渣稳定性试验方法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485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244-2008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金属管 弯曲试验方法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244-2020;2020-12-01实施;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486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24508-2009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木塑地板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487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246-2017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金属材料 管 压扁试验方法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488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25181-2019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预拌砂浆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25182-2010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预应力孔道灌浆剂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490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2542-2012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砌墙砖试验方法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491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2567-2008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树脂浇铸体性能试验方法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492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25824-2010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道路用钢渣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493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25975-2010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建筑外墙外保温用岩棉制品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25975-2018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494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25993-2010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透水路面砖和透水路面板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495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26000-2010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膨胀玻化微珠保温隔热砂浆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496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26081-2010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污水用球墨铸铁管、管件和附件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497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26480-2011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 xml:space="preserve">阀门的检验和试验 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498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26941.3-2011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隔离栅. 第3部分:焊接网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499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26952-2011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焊缝无损检测 焊缝磁粉检测 验收等级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500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26953-2011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焊缝无损检测. 焊缝渗透检测. 验收等级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28289-2012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铝合金隔热型材复合性能试验方法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28627-2012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 xml:space="preserve">抹灰石膏 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28635-2012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 xml:space="preserve">混凝土路面砖 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28900-2012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钢筋混凝土用钢材试验方法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2912.1-2009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纺织品 甲醛的测定 第1部分:游离和水解的甲醛(水萃取法)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2951.11-2008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电缆和光缆绝缘和护套材料通用试验方法 第11部分:通用试验方法 厚度和外形尺寸测量 机械性能试验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2951.12-2008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电缆和光缆绝缘和护套材料通用试验方法 第12部分:通用试验方法 热老化试验方法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29712-2013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焊缝无损检测 超声检测 验收等级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29756-2013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干混砂浆物理性能试验方法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29906-2013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模塑聚苯板薄抹灰外墙外保温系统材料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30595-2014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挤塑聚苯板（XPS）薄抹灰外墙外保温系统材料</w:t>
            </w:r>
            <w:r>
              <w:rPr>
                <w:rFonts w:ascii="宋体" w:hAnsi="宋体" w:eastAsia="宋体" w:cs="宋体"/>
                <w:sz w:val="18"/>
              </w:rPr>
              <w:cr/>
            </w:r>
            <w:r>
              <w:rPr>
                <w:rFonts w:ascii="宋体" w:hAnsi="宋体" w:eastAsia="宋体" w:cs="宋体"/>
                <w:sz w:val="18"/>
              </w:rPr>
              <w:t>
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3098.1-2010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紧固件机械性能. 螺栓、螺钉和螺柱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31436-2015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节水型卫生洁具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31439.1-2015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波形梁钢护栏 第1部分:两波形梁钢护栏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31439.2-2015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波形梁钢护栏 第2部分:三波形梁钢护栏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3183-2017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砌筑水泥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328.15-2007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建筑防水卷材试验方法 第15部分:高分子防水卷材 低温弯折性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328.18-2007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建筑防水卷材试验方法 第18部分:沥青防水卷材 撕裂性能(钉杆法)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328.19-2007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建筑防水卷材试验方法 第19部分:高分子防水卷材 撕裂性能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520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328.20-2007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建筑防水卷材试验方法 第20部分:沥青防水卷材 接缝剥离性能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521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328.2-2007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建筑防水卷材试验方法 第2部分:沥青防水卷材 外观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522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328.26-2007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建筑防水卷材试验方法 第26部分:沥青防水卷材 可溶物含量(浸涂材料含量)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523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328.4-2007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建筑防水卷材试验方法 第4部分:沥青防水卷材 厚度、单位面积质量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524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328.6-2007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建筑防水卷材试验方法 第6部分:沥青防水卷材 长度、宽度和平直度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525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3354-2014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定向纤维增强聚合物基复合材料拉伸性能试验方法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526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3365-2008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碳纤维增强塑料孔隙含量和纤维体积含量试验方法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527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3398.2-2008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塑料 硬度测定 第2部分:洛氏硬度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528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34008-2017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防辐射混凝土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529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3512-2014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硫化橡胶或热塑性橡胶 热空气加速老化和耐热试验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530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3810.13-2016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陶瓷砖试验方法  第13部分：耐化学腐蚀性的测定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531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3810.14-2016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陶瓷砖试验方法  第14部分：耐污染性的测定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532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3956-2008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电缆的导体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533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4111-2013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混凝土砌块和砖试验方法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534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4340.1-2009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金属材料 维氏硬度试验 第1部分:试验方法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535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50034-2013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建筑照明设计标准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536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50081-2019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混凝土物理力学性能试验方法标准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537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50082-2009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普通混凝土长期性能和耐久性能试验方法标准(附条文说明)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538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50121-2005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建筑隔声评价标准(附条文说明)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539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50129-2011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砌体基本力学性能试验方法标准(附条文说明)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540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5013.2-2008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额定电压450/750V及以下橡皮绝缘电缆 第2部分:试验方法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541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50266-2013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工程岩体试验方法标准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542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50312-2016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综合布线系统工程验收规范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543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50329-2012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木结构试验方法标准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544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50375-2016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建筑工程施工质量评价标准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545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50621-2010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钢结构现场检测技术标准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546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50801-2013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可再生能源建筑应用工程评价标准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547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51028-2015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大体积混凝土温度测控技术规范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548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5169.14-2017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电工电子产品着火危险试验 第14部分：试验火焰 1kW标称预混合型火焰 装置、确认试验方法和导则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549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5223-2014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预应力混凝土用钢丝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550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5224-2014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预应力混凝土用钢绞线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551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5237.2-2017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铝合金建筑型材 第2部分：阳极氧化型材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552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5237.3-2017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铝合金建筑型材 第3部分:电泳涂漆型材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553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5237.4-2017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铝合金建筑型材 第4部分:喷粉型材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554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5237.5-2017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铝合金建筑型材 第5部分:喷漆型材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555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531.1-2008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硫化橡胶或热塑性橡胶 压入硬度试验方法 第1部分:邵氏硬度计法(邵尔硬度)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556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5352-2005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纤维增强热固性塑料管平行板 外载性能试验方法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557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5455-2014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纺织品 燃烧性能 垂直方向损毁长度、阴燃和续燃时间的测定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558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5484-2012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石膏化学分析方法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559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5700-2008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照明测量方法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560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5750.10-2006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生活饮用水标准检验方法 消毒副产物指标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561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5750.11-2006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生活饮用水标准检验方法 消毒剂指标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562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5750.12-2006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生活饮用水标准检验方法 微生物指标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563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5750.6-2006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生活饮用水标准检验方法 金属指标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564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5750.7-2006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生活饮用水标准检验方法 有机物综合指标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565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5750.8-2006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生活饮用水标准检验方法 有机物指标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566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5849-2016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细木工板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567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6096-2009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安全带测试方法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568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6529-2008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纺织品 调湿和试验用标准大气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569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6920-1986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 PH值的测定  玻璃电极法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570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6995.1-2008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电线电缆识别标志方法 第1部分:一般规定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571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7019-2014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纤维水泥制品试验方法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572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702-2017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热轧钢棒尺寸、外形、重量及允许偏差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573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7106-2008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建筑外门窗气密、水密、抗风压性能分级及检测方法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7106-2019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574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7466-1987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 总铬的测定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575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7467-1987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 六价铬的测定  二苯碳酰二肼分光光度法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576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7475-1987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 铜、锌、铅、镉的测定  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577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7476-1987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 钙的测定  EDTA滴定法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578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7477-1987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 钙和镁总量的测定  EDTA滴定法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579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7759.1-2015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硫化橡胶或热塑性橡胶 压缩永久变形的测定 第1部分:在常温及高温条件下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580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8077-2012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混凝土外加剂匀质性试验方法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581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8162-2018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结构用无缝钢管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582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8484-2008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建筑外门窗保温性能分级及检测方法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8484-2020;2021-03-01实施;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583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8485-2008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建筑门窗空气声隔声性能分级及检测方法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584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8488-2008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耐酸砖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585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8803-2001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注射成型硬质聚氯乙烯(PVC-U)、氯化聚氯乙烯(PVC-C)、丙烯腈-丁二烯-苯乙烯三元共聚物(ABS)和丙烯腈-苯乙烯-丙烯酸盐三元共聚物(ASA)管件 热烘箱试验方法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586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8804.1-2003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热塑性塑料管材 拉伸性能测定 第1部分:试验方法总则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587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8804.2-2003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热塑性塑料管材 拉伸性能测定 第2部分:硬聚氯乙烯(PVC-U)、氯化聚氯乙烯(PVC-C)和高抗冲聚氯乙烯(PVC-HI)管材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588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8804.3-2003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热塑性塑料管材 拉伸性能测定 第3部分:聚烯烃管材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8810-2005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硬质泡沫塑料吸水率的测定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590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8811-2008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硬质泡沫塑料 尺寸稳定性试验方法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591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8814-2017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门、窗用未增塑聚氯乙烯(PVC-U)型材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592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9345.1-2008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塑料 灰分的测定 第1部分:通用方法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593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9641-1988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硬质泡沫塑料拉伸性能试验方法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594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9647-2015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热塑性塑料管材 环刚度的测定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595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9779-2015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复层建筑涂料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596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9780-2013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建筑涂料涂层耐沾污性试验方法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597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9978.1-2008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建筑构件耐火试验方法 第1部分:通用要求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598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5237.1-2017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铝合金建筑型材 第1部分：基材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599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11737-1989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居住区大气中苯、甲苯和二甲苯卫生检验标准方法  气相色谱法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600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11896-1989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 氯化物的测定  硝酸银滴定法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11903-1989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 色度的测定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11968-2006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蒸压加气混凝土砌块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11968-2020;2021-08-01实施;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12158-2006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防止静电事故通用导则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12441-2018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饰面型防火涂料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12952-2011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聚氯乙烯（PVC）防水卷材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12953-2003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氯化聚乙烯防水卷材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13014-2013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钢筋混凝土用余热处理钢筋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13476-2009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先张法预应力混凝土管桩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14907-2018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钢结构防火涂料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15763.2-2005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建筑用安全玻璃 第2部分:钢化玻璃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15763.3-2009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建筑用安全玻璃 第3部分:夹层玻璃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15831-2006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钢管脚手架扣件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1720-1979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漆膜附着力测定法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1720-2020;2021-10-01实施;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18173.1-2012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高分子防水材料 第1部分：片材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18173.2-2014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高分子防水材料 第2部分:止水带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18173.3-2014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高分子防水材料 第3部分：遇水膨胀橡胶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18243-2008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塑性体改性沥青防水卷材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18483-2001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饮食业油烟排放标准(试行)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18580-2017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室内装饰装修材料 人造板及其制品中甲醛释放限量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620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18581-2009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室内装饰装修材料 溶剂型木器涂料中有害物质限量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18581-2020;2020-12-01实施;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621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18584-2001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室内装饰装修材料 木家具中有害物质限量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622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18585-2001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室内装饰装修材料 壁纸中有害物质限量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623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18586-2001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室内装饰装修材料 聚氯乙烯卷材地板中有害物质限量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624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18587-2001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室内装饰装修材料 地毯、地毯衬垫及地毯胶粘剂有害物质释放限量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625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18967-2009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改性沥青聚乙烯胎防水卷材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626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19155-2017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高处作业吊篮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627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23439-2017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混凝土膨胀剂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628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23440-2009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无机防水堵漏材料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629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24408-2009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建筑用外墙涂料中有害物质限量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18582-2020;2020-12-01实施;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630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24911-2010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碗扣式钢管脚手架构件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631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25779-2010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承重混凝土多孔砖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632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26537-2011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钢纤维混凝土检查井盖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633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26538-2011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烧结保温砖和保温砌块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634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26541-2011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蒸压粉煤灰多孔砖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635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2812-2006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安全帽测试方法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636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4706.1-2005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家用和类似用途电器的安全 第1部分:通用要求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637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50003-2011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砌体结构设计规范(附条文说明)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638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50009-2012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建筑结构荷载规范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639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50011-2010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建筑抗震设计规范(附条文说明)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640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50018-2002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冷弯薄壁型钢结构技术规范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641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50021-2001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岩土工程勘察规范(附条文说明)(2009年版)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642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50023-2009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建筑抗震鉴定标准(附条文说明)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643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50026-2007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工程测量规范(附条文说明)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644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50082-2009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普通混凝土长期性能和耐久性能试验方法标准(附条文说明)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645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50086-2015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岩土锚杆与喷射混凝土支护工程技术规范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646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50092-1996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沥青路面施工及验收规范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647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50118-2010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民用建筑隔声设计规范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648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50119-2003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混凝土外加剂应用技术规范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50119-2013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649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50139-2014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内河通航标准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650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50144-2019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工业建筑可靠性鉴定标准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651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50169-2016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电气装置安装工程 接地装置施工及验收规范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652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50176-2016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民用建筑热工设计规范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653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50189-2015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公共建筑节能设计标准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654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50202-2018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建筑地基基础工程施工质量验收标准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655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50206-2012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木结构工程施工质量验收规范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656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50261-2017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自动喷水灭火系统施工及验收规范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657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50263-2007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气体灭火系统施工及验收规范(附条文说明)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658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50268-2008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给水排水管道工程施工及验收规范(附条文说明)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659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50275-2010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风机、压缩机、泵安装工程施工及验收规范(附条文说明)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660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50281-2006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泡沫灭火系统施工及验收规范(附条文说明)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661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50292-2015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民用建筑可靠性鉴定标准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662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50300-2013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建筑工程施工质量验收统一标准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663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50325-2020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民用建筑工程室内环境污染控制标准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664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50348-2018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安全防范工程技术标准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665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50367-2013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混凝土结构加固设计规范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666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50411-2019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建筑节能工程施工质量验收标准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667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50496-2018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大体积混凝土施工标准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668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50498-2009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固定消防炮灭火系统施工与验收规范（附条文说明）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669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50550-2010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 xml:space="preserve">建筑结构加固工程施工质量验收规范 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670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50601-2010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建筑物防雷工程施工与质量验收规范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671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50728-2011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工程结构加固材料安全性鉴定技术规范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672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50877-2014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防火卷帘、防火门、防火窗施工及验收规范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673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50898-2013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细水雾灭火系统技术规范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674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50974-2014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消防给水及消火栓系统技术规范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675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5101-2017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烧结普通砖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676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51022-2015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 xml:space="preserve">门式刚架轻型房屋钢结构技术规范 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677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51251-2017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建筑防烟排烟系统技术标准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678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5725-2009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安全网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679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8624-2012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建筑材料及制品燃烧性能分级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680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8702-2014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电磁环境控制限值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681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21086-2007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建筑幕墙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682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HG/T 4343-2012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水性多彩建筑涂料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683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479-2009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环境空气 氮氧化物（一氧化氮和二氧化氮）的测定 盐酸萘乙二胺分光光度法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684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482-2009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环境空气 二氧化硫的测定 甲醛吸收-副玫瑰苯胺分光光度法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685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503-2009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挥发酚的测定 4-氨基安替比林分光光度法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686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505-2009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五日生化氧量（BOD5）的测定 稀释与接种法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687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533-2009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空气和废气 氨的测定 纳氏试剂分光光度法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688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537-2009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氨氮的测定 蒸馏-中和滴定法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543-2009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固定污染源废气 汞的测定 冷原子吸收分光光度法（暂行）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690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547-2017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固定污染源废气 氯气的测定 碘量法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691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550-2015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钴的测定 5-氯-2-(吡啶偶氮)-1,3-二氨基苯分光光度法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692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57-2017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固定污染源废气 二氧化硫的测定 定电位电解法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693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583-2010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环境空气 苯系物的测定　固体吸附/热脱附-气相色谱法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694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618-2011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环境空气PM10和PM2.5的测定重量法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695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637-2018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石油类和动植物油类的测定 红外分光光度法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696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645-2013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环境空气 挥发性卤代烃的测定 活性炭吸附-二硫化碳解吸/气相色谱法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697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684-2014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固定污染源废气 铍的测定 石墨炉原子吸收分光光度法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698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685-2014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固定污染源废气 铅的测定 火焰原子吸收分光光度法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699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702-2014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固体废物 汞、砷、硒、铋、锑的测定 微波消解原子荧光法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700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712-2014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固体废物 总磷的测定 偏钼酸铵分光光度法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749-2015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固体废物 总铬的测定 火焰原子吸收分光光度法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751-2015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固体废物 镍和铜的测定 火焰原子吸收分光光度法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755-2015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总大肠菌群和粪大肠菌群的测定 纸片快速法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761-2015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固体废物 有机质的测定 灼烧减量法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786-2016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固体废物 铅、锌和镉的测定 火焰原子吸收分光光度法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787-2016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固体废物 铅和镉的测定 石墨炉原子吸收分光光度法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828-2017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化学需氧量的测定 重铬酸盐法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955-2018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环境空气 氟化物的测定 滤膜采样 氟离子选择电极法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970-2018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石油类的测定 紫外分光光度法（试行）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973-2018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固定污染源废气 一氧化碳的测定 定电位电解法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HJ/T 10.2-1996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辐射环境保护管理导则 电磁辐射监测仪器和方法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HJ/T 27-1999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固定污染源排气中氯化氢的测定 硫氰酸汞分光光度法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HJ/T 28-1999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固定污染源排气中氰化氢的测定 异烟酸-吡唑啉酮分光光度法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HJ/T 29-1999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固定污染源排气中铬酸雾的测定 二苯基碳酰二肼分光光度法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HJ/T 30-1999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固定污染源排气中氯气的测定 甲基橙分光光度法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HJ/T 342-2007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硫酸盐的测定 铬酸钡分光光度法（试行）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347.1-2018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粪大肠菌群的测定 滤膜法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HJ/T 51-1999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全盐量的测定 重量法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HJ/T 63.1-2001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大气固定污染源 镍的测定 火焰原子吸收分光光度法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720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HJ/T 63.2-2001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大气固定污染源 镍的测定 石墨炉原子吸收分光光度法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721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HJ/T 64.1-2001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大气固定污染源 镉的测定 火焰原子吸收分光光度法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722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HJ/T 64.2-2001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大气固定污染源 镉的测定 石墨炉原子吸收分光光度法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723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HJ/T 67-2001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大气固定污染源 氟化物的测定 离子选择电极法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724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HJ/T 132-2003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高氯废水 化学需氧量的测定 碘化钾碱性高锰酸钾法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725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HJ/T 32-1999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固定污染源排气中酚类化合物的测定 4-氨基安替比林分光光度法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726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HJ/T 346-2007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硝酸盐氮的测定 紫外分光光度法（试行）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727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347.2-2018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粪大肠菌群的测定 多管发酵法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728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HJ/T 43-1999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固定污染源排气中氮氧化物的测定 盐酸萘乙二胺分光光度法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729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HJ/T 56-2000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固定污染源排气中二氧化硫的测定 碘量法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730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HJ/T 59-2000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铍的测定 石墨炉原子吸收分光光度法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731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HJ/T 60-2000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硫化物的测定 碘量法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732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HJ/T 65-2001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大气固定污染源 锡的测定 石墨炉原子吸收分光光度法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733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HJ/T 74-2001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氯苯的测定 气相色谱法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734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484-2009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氰化物的测定 容量法和分光光度法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735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491-2019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土壤和沉积物 铜、锌、铅、镍、铬的测定 火焰原子吸收分光光度法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736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504-2009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环境空气 臭氧的测定 靛蓝二磺酸钠分光光度法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737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506-2009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溶解氧的测定 电化学探头法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738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534-2009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环境空气 氨的测定 次氯酸钠-水杨酸分光光度法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739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535-2009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氨氮的测定 纳氏试剂分光光度法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740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539-2015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环境空气 铅的测定 石墨炉原子吸收分光光度法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741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540-2016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固定污染源废气 砷的测定 二乙基二硫代氨基甲酸银分光光度法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742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584-2010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环境空气　苯系物的测定　活性炭吸附/二硫化碳解吸-气相色谱法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743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586-2010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游离氯和总氯的测定 N,N-二乙基-1,4-苯二胺分光光度法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744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597-2011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总汞的测定 冷原子吸收分光光度法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745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601-2011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甲醛的测定 乙酰丙酮分光光度法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746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603-2011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钡的测定 火焰原子吸收分光光度法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747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613-2011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土壤　干物质和水分的测定　重量法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748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620-2011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水质. 挥发性卤代烃的测定. 顶空气相色谱法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749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632-2011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土壤 总磷的测定 碱熔-钼锑抗分光光度法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750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636-2012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总氮的测定 碱性过硫酸钾消解紫外分光光度法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751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680-2013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土壤和沉积物 汞、砷、硒、铋、锑的测定 微波消极/原子荧光法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752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693-2014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固定污染源废气 氮氧化物的测定 定电位电解法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753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694-2014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汞、砷、硒、铋和锑的测定 原子荧光法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754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745-2015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土壤 氰化物和总氰化物的测定 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755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757-2015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水质 铬的测定 火焰原子吸收分光光度法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756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802-2016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土壤 电导率的测定 电极法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757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HJ 836-2017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固定污染源废气 低浓度颗粒物的测定 重量法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758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JB/T 6061-2007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无损检测 焊缝磁粉检测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759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JB/T 9214-2010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无损检测 A型脉冲反射式超声检测系统工作性能测试方法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760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JB/T 8734.1-2016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额定电压450/750V及以下聚氯乙烯绝缘电缆电线和软线 第1部分：一般规定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761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JB/T 8734.2-2016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额定电压450/750V及以下聚氯乙烯绝缘电缆电线和软线 第2部分:固定布线用电缆电线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762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JB/T 8734.3-2016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额定电压450/750V及以下聚氯乙烯绝缘电缆电线和软线 第3部分：连接用软电线和软电缆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763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JB/T 8734.4-2016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额定电压450/750V及以下聚氯乙烯绝缘电缆电线和软线 第4部分：安装用电线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764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JB/T 8734.5-2016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额定电压450/750V及以下聚氯乙烯绝缘电缆电线和软线 第5部分：屏蔽电线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765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239-2014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蒸压粉煤灰砖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766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474-2008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砂浆、混凝土防水剂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767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477-2005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喷射混凝土用速凝剂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768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485-2007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建筑窗用弹性密封胶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769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 689-1998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金属面聚苯乙烯夹芯板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GB/T 23932-2009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770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 887-2001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干挂石材幕墙用环氧胶粘剂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771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 889-2001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钢纤维混凝土检查井盖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772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992-2006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墙体保温用膨胀聚苯乙烯板胶粘剂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773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2125-2012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屋面保温隔热用泡沫混凝土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774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2214-2014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钢筋陶粒混凝土轻质墙板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775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2219-2014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改性无机粉复合建筑饰面片材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776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2428-2017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非固化橡胶沥青防水涂料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777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478.1-2013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建筑石灰试验方法 第1部分:物理试验方法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778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478.2-2013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建筑石灰试验方法 第2部分:化学分析方法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779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674-1997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聚氯乙烯弹性防水涂料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780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690-2008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沥青复合胎柔性防水卷材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781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798-1997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聚氯乙烯建筑防水接缝材料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782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841-2007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耐碱玻璃纤维网布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783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862-2008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粉煤灰混凝土小型空心砌块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784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907-2002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混凝土界面处理剂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907-2018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785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993-2006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外墙外保温用膨胀聚苯乙烯板抹面胶浆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786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998-2006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喷涂聚氨酯硬泡体保温材料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787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1024-2019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墙体饰面砂浆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788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1076-2008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胶粉改性沥青玻纤毡与玻纤网格布增强防水卷材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1077-2008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胶粉改性沥青玻纤毡与聚乙烯膜增强防水卷材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790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1078-2008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胶粉改性沥青聚酯毡与玻纤网格布增强防水卷材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791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1083-2008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水泥与减水剂相容性试验方法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792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2029-2010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预应力离心混凝土空心方桩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793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207-2011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建筑防水沥青嵌缝油膏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794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2090-2011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聚合物水泥防水浆料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795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2289-2014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聚苯乙烯防护排水板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796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408-2005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水乳型沥青防水涂料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797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423-1991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水溶性内墙涂料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798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479-2013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建筑生石灰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799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482-2003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聚氨酯建筑密封胶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800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483-2006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聚硫建筑密封胶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504-2007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铝箔面石油沥青防水卷材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547-2017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陶瓷砖胶粘剂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564.1-2018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纤维增强硅酸钙板 第1部分：无石棉硅酸钙板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647-2014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泡沫玻璃绝热制品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852-1999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溶剂型橡胶沥青防水涂料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854-2008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玻璃纤维增强水泥排气管道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864-2008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聚合物乳液建筑防水涂料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881-2017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混凝土接缝用建筑密封胶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882-2001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幕墙玻璃接缝密封胶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948-2005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钢纤维混凝土水箅盖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975-2005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道桥用防水涂料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984-2011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聚合物水泥防水砂浆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985-2017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地面用水泥基自流平砂浆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986-2018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水泥基灌浆材料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989-2016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非结构承载用石材胶粘剂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997-2006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装饰纸面石膏板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 1066-2008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建筑防水涂料中有害物质限量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475-2004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混凝土防冻剂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561.1-2006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增强用玻璃纤维网布 第1部分:树脂砂轮用玻璃纤维网布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820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561.2-2006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增强用玻璃纤维网布 第2部分:聚合物基外墙外保温用玻璃纤维网布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821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680-1997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硅镁加气混凝土空心轻质隔墙板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822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746-2007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混凝土瓦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823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830.2-2005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干挂饰面石材及其金属挂件 第2部分:金属挂件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824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888-2001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先张法预应力混凝土薄壁管桩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825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890-2017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蒸压加气混凝土墙体专用砂浆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826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934-2004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预制钢筋混凝土方桩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827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JC/T 937-2004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软式透水管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828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 149-2003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膨胀聚苯板薄抹灰外墙外保温系统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829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3050-1998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建筑用绝缘电工套管及配件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830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157-2009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建筑外墙用腻子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831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158-2013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胶粉聚苯颗粒外墙外保温系统材料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832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160-2017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混凝土用机械锚栓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833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163-2013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钢筋机械连接用套筒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834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203-2007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钢结构超声波探伤及质量分级法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835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266-2011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泡沫混凝土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836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283-2010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 xml:space="preserve">膨胀玻化微珠轻质砂浆 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837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311-2011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柔性饰面砖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838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342-2012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建筑用玻璃与金属护栏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839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377-2012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混凝土防冻泵送剂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840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398-2019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钢筋连接用灌浆套筒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841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426-2013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抹灰砂浆增塑剂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842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469-2015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泡沫玻璃外墙外保温系统材料技术要求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843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568-2019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高性能混凝土用骨料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844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10-2009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钢网架螺栓球节点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845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161-2016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无粘结预应力钢绞线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846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164-2004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砌筑砂浆增塑剂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847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169-2016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建筑隔墙用轻质条板通用技术要求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848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172-2014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弹性建筑涂料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849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193-2006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钠基膨润土防水毯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850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194-2018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住宅厨房和卫生间排烟（气）道制品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851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208-2007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门、窗用钢塑共挤微发泡型材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852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210-2018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建筑内外墙用底漆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853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211-2007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建筑外窗气密、水密、抗风压性能现场检测方法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854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24-2018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合成树脂乳液砂壁状建筑涂料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855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25-2017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建筑涂料层耐温变性试验方法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856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287-2013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保温装饰板外墙外保温系统材料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857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298-2010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建筑室内用腻子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858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314-2012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聚氨酯硬泡复合保温板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859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366-2012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外墙保温用锚拴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860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398-2012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钢筋连接用灌浆套筒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398-2019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861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408-2019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钢筋连接用套筒灌浆料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862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429-2014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外墙外保温系统耐侯性试验方法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863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494-2016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建筑及市政工程用净化海沙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864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503-2016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承插型盘扣式钢管支架构件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865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536-2017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热固复合聚苯乙烯泡沫保温板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866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 121-2000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施工升降机齿轮锥鼓形渐进式防坠安全器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867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175-2011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建筑用隔热铝合金型材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868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 190-2006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冷轧扭钢筋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869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197-2006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预应力混凝土空心方桩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197-2018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870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225-2007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预应力混凝土用金属波纹管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JG/T 225-2020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871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102-2003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玻璃幕墙工程技术规范(附条文说明)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872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103-2008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塑料门窗工程技术规程(附条文说明)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873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106-2014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建筑基桩检测技术规范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874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107-2016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钢筋机械连接技术规程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875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120-2012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建筑基坑支护技术规程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876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123-2012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既有建筑地基基础加固技术规范</w:t>
            </w:r>
            <w:r>
              <w:rPr>
                <w:rFonts w:ascii="宋体" w:hAnsi="宋体" w:eastAsia="宋体" w:cs="宋体"/>
                <w:sz w:val="18"/>
              </w:rPr>
              <w:cr/>
            </w:r>
            <w:r>
              <w:rPr>
                <w:rFonts w:ascii="宋体" w:hAnsi="宋体" w:eastAsia="宋体" w:cs="宋体"/>
                <w:sz w:val="18"/>
              </w:rPr>
              <w:t>
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877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133-2001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金属与石材幕墙工程技术规范(附条文说明)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878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144-2019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外墙外保温工程技术标准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879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145-2013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混凝土结构后锚固技术规程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880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16-2008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民用建筑电气设计规范(附条文说明)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GB 51348-2019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881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214-2010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铝合金门窗工程技术规范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882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233-2011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水泥土配合比设计规程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883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253-2019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无机轻集料砂浆保温系统技术标准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884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297-2013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建筑消能减震技术规程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885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340-2015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建筑地基检测技术规范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886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355-2015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钢筋套筒灌浆连接应用技术规程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887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79-2012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建筑地基处理技术规范</w:t>
            </w:r>
            <w:r>
              <w:rPr>
                <w:rFonts w:ascii="宋体" w:hAnsi="宋体" w:eastAsia="宋体" w:cs="宋体"/>
                <w:sz w:val="18"/>
              </w:rPr>
              <w:cr/>
            </w:r>
            <w:r>
              <w:rPr>
                <w:rFonts w:ascii="宋体" w:hAnsi="宋体" w:eastAsia="宋体" w:cs="宋体"/>
                <w:sz w:val="18"/>
              </w:rPr>
              <w:t>
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888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8-2016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建筑变形测量规范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101-2015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建筑抗震试验规程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890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110-2017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建筑工程饰面砖粘结强度检验标准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891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12-2019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轻骨料混凝土应用技术标准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892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136-2017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贯入法检测砌筑砂浆抗压强度技术规程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893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152-2019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混凝土中钢筋检测技术标准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894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193-2009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混凝土耐久性检验评定标准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895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23-2011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回弹法检测混凝土抗压强度技术规程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896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233-2011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水泥土配合比设计规程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897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260-2011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 xml:space="preserve">采暖通风与空气调节工程检测技术规程 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898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27-2014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钢筋焊接接头试验方法标准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899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384-2016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钻芯法检测混凝土强度技术规程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900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413-2019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玻璃幕墙粘结可靠性检测评估技术标准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470-2019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建筑防护栏杆技术标准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485-2019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装配式住宅建筑检测技术标准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132-2009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居住建筑节能检测标准(附条文说明)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151-2008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建筑门窗玻璃幕墙热工计算规程(附条文说明)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163-2008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城市夜景照明设计规范(附条文说明)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177-2009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公共建筑节能检测标准(附条文说明)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207-2010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装配箱混凝土空心楼盖结构技术规程(附条文说明)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208-2010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后锚固法检测混凝土抗压强度技术规程(附条文说明)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220-2010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抹灰砂浆技术规程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281-2012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高强混凝土应用技术规程(附条文说明)
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294-2013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高强混凝土强度检测技术规程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299-2013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建筑防水工程现场检测技术规范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322-2013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混凝土中氯离子含量检测技术规程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324-2014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建筑幕墙工程检测方法标准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359-2015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建筑反射隔热涂料应用技术规程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368-2015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钻芯法检测砌体抗剪强度及砌筑砂浆强度技术规程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371-2016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非烧结砖砌体现场检测技术规程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372-2016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喷射混凝土应用技术规程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70-2009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建筑砂浆基本性能试验方法标准(附条文说明)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920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113-2015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建筑玻璃应用技术规程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921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116-2009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建筑抗震加固技术规程（附条文说明）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922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125-2016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危险房屋鉴定标准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923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134-2010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夏热冬冷地区居住建筑节能设计标准(附条文说明)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924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18-2012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钢筋焊接及验收规程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925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256-2011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钢筋锚固板应用技术规程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926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289-2012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建筑外墙外保温防火隔离带技术规程(附条文说明)
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927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305-2013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建筑施工升降设备设施检验标准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928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51-2002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轻骨料混凝土技术规程(附条文说明)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12-2019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929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52-2006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普通混凝土用砂、石质量及检验方法标准(附条文说明)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930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55-2011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普通混凝土配合比设计规程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931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63-2006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混凝土用水标准(附条文说明)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932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7-2010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空间网格结构技术规程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933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85-2010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 xml:space="preserve">预应力筋用锚具、夹具和连接器应用技术规程 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934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88-2010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龙门架及井架物料提升机安全技术规范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935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 94-2008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建筑桩基技术规范(附条文说明)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936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JGJ/T 98-2010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砌筑砂浆配合比设计规程(附条文说明)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937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JT/T 1181-2018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公路水运工程试验检测等级管理要求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938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JT/T 327-2016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公路桥梁伸缩装置通用技术条件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939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JT/T 4-2004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公路桥梁板式橡胶支座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JT/T 4-2019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940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JT/T 690-2007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逆反射体光度性能测试方法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941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JT/T 691-2007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水平涂层逆反射亮度系数测试方法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942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JT/T 828-2019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公路水运试验检测数据报告编制导则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943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JT/T 860.1-2013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沥青混合料改性添加剂　第1部分：抗车辙剂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944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JT/T 329-2010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公路桥梁预应力钢线用锚具、夹具和连接器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945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JT/T 513-2004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公路工程土工合成材料 土工网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946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JT/T 514-2004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公路工程土工合成材料 有纺土工织物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947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JT/T 515-2004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公路工程土工合成材料 土工模袋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948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JT/T 516-2004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公路工程土工合成材料 土工格室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949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JT/T 517-2004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公路工程土工合成材料 土工加筋带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950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JT/T 518-2004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公路工程土工合成材料 土工膜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951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JT/T 519-2004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公路工程土工合成材料 长丝纺粘针刺非织造土工布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952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JT/T 520-2004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公路工程土工合成材料 短纤针刺非织造土工布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953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JT/T 521-2004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公路工程土工合成材料 塑料排水板(带)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954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JT/T 529-2016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预应力混凝土桥梁用塑料波纹管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955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JT/T 533-2004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沥青路面用木质素纤维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JT/T 533-2020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956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JT/T 667-2006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公路工程土工合成材料 无纺土工织物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957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JT/T 925.1-2014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公路工程土工合成材料 土工格栅 第1部分:钢塑格栅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958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JT/T 946-2014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公路工程　预应力孔道灌浆料(剂)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959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3450-2019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公路路基路面现场测试规程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960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5142-2019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公路沥青路面养护技术规范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961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B01-2014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公路工程技术标准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962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D30-2015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公路路基设计规范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963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D40-2011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公路水泥混凝土路面设计规范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964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D50-2017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公路沥青路面设计规范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965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D60-2015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公路桥涵设计通用规范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966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D81-2017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公路交通安全设施设计规范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967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E30-2005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公路工程水泥及水泥混凝土试验规程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968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E60-2008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公路路基路面现场测试规程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3450-2019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969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F10-2006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公路路基施工技术规范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JTG/T 3610-2019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970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F40-2004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公路沥青路面施工技术规范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971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F71-2006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公路交通安全设施施工技术规范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972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F80/1-2017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公路工程质量检验评定标准 第一册 土建工程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973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H11-2004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公路桥涵养护规范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974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H12-2015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公路隧道养护技术规范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975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H20-2007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公路技术状况评定标准(附条文说明)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5210-2018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976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JTG/T 3650-2020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公路桥涵施工技术规范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977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JTG/T E61-2014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公路路面技术状况自动化检测规程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978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JTG/T F20-2015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公路路面基层施工技术细则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979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JTG/T H21-2011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公路桥梁技术状况评定标准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980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JTG/T B07-01-2006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公路工程混凝土结构防腐蚀技术规范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JTG/T 3310-2019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981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JTG/T F30-2014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公路水泥混凝土路面施工技术细则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982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JTG/T F50-2011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公路桥涵施工技术规范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JTG/T 3650-2020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983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JTG/T F81-01-2004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公路工程基桩动测技术规程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JTG/T 3512-2020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984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E20-2011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公路工程沥青及沥青混合料试验规程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985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E40-2007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公路土工试验规程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3430-2020;2021-01-01实施;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986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E41-2005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公路工程岩石试验规程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987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E42-2005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公路工程集料试验规程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988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E50-2006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公路工程土工合成材料试验规程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989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E51-2009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公路工程无机结合料稳定材料试验规程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990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F60-2009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公路隧道施工技术规范(附条文说明)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JTG/T 3660-2020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991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F80/1-2004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公路工程质量检验评定标准 第一册 土建工程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F80/1-2017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992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JTJ 073.1-2001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公路水泥混凝土路面养护技术规范(附条文说明)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993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JTJ 073.2-2001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公路沥青路面养护技术规范(附条文说明)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JTG 5142-2019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994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JTJ 255-2002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港口工程基桩静载荷试验规程(附条文说明)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JTS 237-2017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995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JTS 147-1-2010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港口工程地基规范(附条文说明）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JTS 147-2017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996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NY/T 1121.16-2006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土壤检测  第16部分：土壤水溶性盐总量的测定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997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NY/T 1121.2-2006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土壤检测  第2部分：土壤pH的测定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998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NY/T 1121.3-2006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土壤检测  第3部分：土壤机械组成的测定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999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NY/T 1121.4-2006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土壤检测  第4部分：土壤容重的测定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1000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NY/T 1121.6-2006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土壤检测  第6部分：土壤有机质的测定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1001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NY/T 671-2003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混凝土普通砖和装饰砖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QB/T 3897-1999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镀锌电焊网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QB/T 2411-1998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硬质泡沫塑料水蒸气透过性能的测定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QB/T 2479-2005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埋地式高压电力电缆用氯化聚氯乙烯(PVC-C)套管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1005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QB/T 2803-2006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硬质塑料管材弯曲度测定方法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QX/T 105-2018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雷电防护装置施工质量验收规范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1007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QX/T 106-2018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雷电防护装置设计技术评价规范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QX/T 110-2009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爆炸和火灾危险环境防雷装置检测技术规范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QX/T 211-2013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高速公路设施防雷装置检测技术规范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QX/T 211-2019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QX/T 311-2015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大型浮顶油罐防雷装置检测规范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QX/T 317-2016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防雷装置检测质量考核通则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QX/T 318-2016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防雷装置检测机构信用评价规范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1013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QX/T 319-2016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防雷装置检测文件归档整理规范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1014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QX/T 400-2017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防雷安全检查规程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1015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QX/T 401-2017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雷电防护装置检测单位质量管理体系建设规范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QX/T 402-2017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雷电防护装置检测单位监督检查规范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QX/T 403-2017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雷电防护装置检测单位年度报告规范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1018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QX/T 404-2017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电涌保护器产品质量监督抽查规范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QX/T 405-2017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雷电灾害风险区划技术指南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1020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QX/T 406-2017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雷电防护装置检测专业技术人员职业要求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1021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QX/T 407-2017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雷电防护装置检测专业技术人员职业能力评价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1022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RFJ 01-2002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人民防空工程质量检验评定标准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RFJ 01-2015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1023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RFJ 04-2009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人民防空工程防护设备试验测试与质量检测标准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1024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SL 235-2012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土工合成材料测试规程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1025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SL 237-1999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土工试验规程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1026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SL 352-2006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水工混凝土试验规程(附条文说明)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1027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SL 81-1994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侵蚀性二氧化碳的测定(酸滴定法)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1028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T/CECS 10001-2017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用于混凝土中的防裂抗渗复合材料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作废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T/CECS 10001-2019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1029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T/CECS 252-2019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火灾后工程结构鉴定标准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1030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T/CECS 474-2017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防裂抗渗复合材料在混凝土中应用技术规程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T/CECS 474-2020;2021-02-01实施;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1031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T/CECS 569-2019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建筑室内空气中氡检测方法标准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1032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TB/T 3192-2008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铁路后张法预应力混凝土梁管道压浆技术条件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1033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TB/T 3193-2016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铁路工程预应力筋用夹片式锚具、夹具和连接器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1034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TB 10102-2010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铁路工程土工试验规程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1035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TB 10223-2004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铁路隧道衬砌质量无损检测规程(附条文说明)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1036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TSG Q7015-2016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起重机械定期检验规则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1037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YB/T 038-1993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预应力混凝土用低合金钢丝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废止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1038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YB/T 5126-2003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钢筋混凝土用钢筋弯曲和反向弯曲试验方法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1039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YB/T 4252-2011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耐热混凝土应用技术规程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1040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YB/T 5294-2009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一般用途低碳钢丝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1041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YD/T 841.1-2016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地下通信管道用塑料管 第1部分：总则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1042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YS/T 420-2000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铝合金韦氏硬度试验方法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1043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国家环保总局(2002) 3.1.11.1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酸碱指示剂滴定法(B)水和废水监测分析方法(第四版)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1044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国家环保总局(2002年)3.1.10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氧化还原电位水和废水监测分析方法(第四版增补版)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1045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国家环保总局(2002年)3.1.12.1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酸碱指示剂滴定法水和废水监测分析方法(第四版增补版)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1046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国家环保总局(2002年)3.1.5.2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塞氏盘法水和废水监测分析方法(第四增补版)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1047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国家环保总局(2002年)3.1.6.2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便携式pH计法水和废水监测分析方法(第四版增补版)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1048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国家环保总局(2002年)3.1.7.1；3.1.7.2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重量法水和废水监测分析方法(第四版增补版)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1049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国家环保总局(2002年)3.1.8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重量法水和废水监测分析方法(第四版增补版)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1050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国家环保总局(2007) 5.2.6.3 电化学法测定氧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空气和废气监测分析方法(第四版增补版)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1051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国家环境保护总局(2002) 4.7.4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石墨炉原子吸收法测定镉、铜、铅(B)水和废水监测分析方法(第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1052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国家环境保护总局(2002) 4.2.2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间接火焰原子吸收法水和废水监测分析方法(第四版增补版)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1053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国家环境保护总局(2002) 5.2.4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水和废水监测分析方法(第四版)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1054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国家环境保护总局(2002)4.10.2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火焰原子吸收法水和废水监测分析方法(第四版)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1055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国家环境保护总局(2002)4.11.4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原子荧光法 水和废水监测分析方法(第四版)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1056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国家环境保护总局(2002)4.16.5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石墨炉原子吸收法水和废水监测分析方法(第四版)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1057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国家环境保护总局(2002)4.3.5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原子荧光法 水和废水监测分析方法(第四版)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1058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国家环境保护总局(2002年)3.1.3.1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文字描述法水和废水监测分析方法(第四版增补版)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1059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国家环境保护总局(2002年)3.1.9.2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便携式电导率仪法水和废水监测分析方法(第四版增补版)国家环保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1060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国家环境保护总局(2002年)4.2.3.1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还原-偶氮光度法水和废水监测分析方法(第四版增补版增补版)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1061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国家环境保护总局(2007)3.1.11.2/5.4.10.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亚甲基蓝分光光度法空气和废气监测分析方法(第四版增补版)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1062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国家环境保护总局(2007)3.2.11.2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原子吸收分光光度法空气和废气监测分析方法(第四版增补版)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1063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国家环境保护总局(2007)3.2.12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铜、锌、镉、铬、锰及镍原子吸收分光光度法空气和废气监测分析方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1064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国家环境保护总局(2007)5.3.13.3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氢化物发生原子荧光分光光度法(B) 空气和废气监测分析方法(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1065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国家环境保护总局(2007)5.3.7.2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原子荧光分光光度法(B)空气和废气监测分析方法(第四版增补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1066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国家环境保护总局(2007)5.3.9.1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石墨炉原子吸收分光光度法(B)空气和废气监测分析方法(第四版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1067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国家环境保护总局(2007)6.2.1.1/ 6.2.1.2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气相色谱法(B)空气和废气监测分析方法(第四版增补版)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1068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国家环境保护总局(2007)6.4.6.1 气相色谱法</w:t>
            </w:r>
          </w:p>
        </w:tc>
        <w:tc>
          <w:p>
            <w:r>
              <w:rPr>
                <w:rFonts w:ascii="宋体" w:hAnsi="宋体" w:eastAsia="宋体" w:cs="宋体"/>
                <w:sz w:val="18"/>
              </w:rPr>
              <w:t>空气和废气监测分析方法(第四版增补版)</w:t>
            </w:r>
          </w:p>
        </w:tc>
        <w:tc>
          <w:p>
            <w:pPr>
              <w:jc w:val="center"/>
            </w:pPr>
            <w:r>
              <w:rPr>
                <w:rFonts w:ascii="宋体" w:hAnsi="宋体" w:eastAsia="宋体" w:cs="宋体"/>
                <w:sz w:val="18"/>
              </w:rPr>
              <w:t>现行</w:t>
            </w:r>
          </w:p>
        </w:tc>
        <w:tc>
          <w:p/>
        </w:tc>
      </w:tr>
    </w:tbl>
    <w:p>
      <w:pPr>
        <w:widowControl/>
        <w:spacing w:line="15" w:lineRule="atLeast"/>
        <w:jc w:val="left"/>
        <w:rPr>
          <w:rFonts w:ascii="黑体" w:hAnsi="黑体" w:eastAsia="黑体" w:cs="黑体"/>
          <w:b/>
          <w:bCs/>
          <w:szCs w:val="21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935" w:leftChars="235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报告日期：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>2020-11-19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935" w:leftChars="235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               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编    号：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>2020-056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935" w:leftChars="235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                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编    制：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>汪璇</w:t>
      </w:r>
    </w:p>
    <w:sectPr>
      <w:type w:val="continuous"/>
      <w:pgSz w:w="11906" w:h="16838"/>
      <w:pgMar w:top="1400" w:right="879" w:bottom="1247" w:left="1797" w:header="851" w:footer="992" w:gutter="0"/>
      <w:cols w:space="0" w:num="1"/>
      <w:titlePg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850752" behindDoc="0" locked="0" layoutInCell="1" allowOverlap="1">
              <wp:simplePos x="0" y="0"/>
              <wp:positionH relativeFrom="column">
                <wp:posOffset>-391160</wp:posOffset>
              </wp:positionH>
              <wp:positionV relativeFrom="paragraph">
                <wp:posOffset>733425</wp:posOffset>
              </wp:positionV>
              <wp:extent cx="914400" cy="914400"/>
              <wp:effectExtent l="3175" t="3175" r="15875" b="1587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753745" y="10655935"/>
                        <a:ext cx="914400" cy="91440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30.8pt;margin-top:57.75pt;height:72pt;width:72pt;z-index:251850752;mso-width-relative:page;mso-height-relative:page;" filled="f" stroked="t" coordsize="21600,21600" o:gfxdata="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73rptgAAAAKAQAADwAAAAAAAAABACAAAAAiAAAAZHJzL2Rvd25yZXYueG1sUEsBAhQA&#10;FAAAAAgAh07iQMnXIifyAQAAwQMAAA4AAAAAAAAAAQAgAAAAJwEAAGRycy9lMm9Eb2MueG1sUEsF&#10;BgAAAAAGAAYAWQEAAIsFAAAAAA==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</w:pPr>
    <w:r>
      <mc:AlternateContent>
        <mc:Choice Requires="wps">
          <w:drawing>
            <wp:anchor distT="0" distB="0" distL="114300" distR="114300" simplePos="0" relativeHeight="25185280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8528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57568" behindDoc="0" locked="0" layoutInCell="1" allowOverlap="1">
              <wp:simplePos x="0" y="0"/>
              <wp:positionH relativeFrom="margin">
                <wp:posOffset>6355080</wp:posOffset>
              </wp:positionH>
              <wp:positionV relativeFrom="paragraph">
                <wp:posOffset>15240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0.4pt;margin-top:1.2pt;height:144pt;width:144pt;mso-position-horizontal-relative:margin;mso-wrap-style:none;z-index:251757568;mso-width-relative:page;mso-height-relative:page;" filled="f" stroked="f" coordsize="21600,21600" o:gfxdata="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2bqI91gAAAAsBAAAPAAAAAAAAAAEAIAAAACIAAABkcnMvZG93bnJldi54bWxQSwECFAAU&#10;AAAACACHTuJApSo8ZywCAABXBAAADgAAAAAAAAABACAAAAAl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江苏省质量和标准化研究院</w:t>
    </w:r>
    <w:r>
      <w:rPr>
        <w:rFonts w:hint="eastAsia"/>
      </w:rPr>
      <w:tab/>
    </w:r>
    <w:r>
      <w:rPr>
        <w:rFonts w:hint="eastAsia"/>
      </w:rPr>
      <w:t xml:space="preserve">    标准有效性查证报告</w:t>
    </w:r>
    <w:r>
      <mc:AlternateContent>
        <mc:Choice Requires="wps">
          <w:drawing>
            <wp:anchor distT="0" distB="0" distL="114300" distR="114300" simplePos="0" relativeHeight="2517422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7422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1nbycsAgAAVwQAAA4AAABkcnMvZTJvRG9jLnhtbK1UzY7TMBC+I/EO&#10;lu80bVes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n31dpwuXDwAlxo5Iomu2GiFdtf2zHam&#10;OIGYM91seMs3NZJvmQ/3zGEYUDCeS7jDUkqDJKa3KKmM+/qv8xiPHsFLSYPhyqnGW6JEftDoHQDD&#10;YLjB2A2GPqhbg2lFO1BLMnHBBTmYpTPqC97QKuaAi2mOTDkNg3kbugHHG+RitUpBmDbLwlY/WB6h&#10;o3jerg4BAiZdoyidEr1WmLfUmf5txIH+c5+inv4Hy0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DWdvJ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851776" behindDoc="0" locked="0" layoutInCell="1" allowOverlap="1">
              <wp:simplePos x="0" y="0"/>
              <wp:positionH relativeFrom="column">
                <wp:posOffset>-361315</wp:posOffset>
              </wp:positionH>
              <wp:positionV relativeFrom="paragraph">
                <wp:posOffset>203835</wp:posOffset>
              </wp:positionV>
              <wp:extent cx="6209030" cy="444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779780" y="756920"/>
                        <a:ext cx="6209030" cy="44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8.45pt;margin-top:16.05pt;height:0.35pt;width:488.9pt;z-index:251851776;mso-width-relative:page;mso-height-relative:page;" filled="f" stroked="t" coordsize="21600,21600" o:gfxdata="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TUbMF1wAAAAkBAAAPAAAAAAAAAAEAIAAAACIAAABkcnMvZG93bnJldi54bWxQSwECFAAUAAAA&#10;CACHTuJA5Pfpuu8BAAC+AwAADgAAAAAAAAABACAAAAAmAQAAZHJzL2Uyb0RvYy54bWxQSwUGAAAA&#10;AAYABgBZAQAAhw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853824" behindDoc="0" locked="0" layoutInCell="1" allowOverlap="1">
              <wp:simplePos x="0" y="0"/>
              <wp:positionH relativeFrom="margin">
                <wp:posOffset>4594225</wp:posOffset>
              </wp:positionH>
              <wp:positionV relativeFrom="paragraph">
                <wp:posOffset>26035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=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NUMPAGES  \* MERGEFORMAT 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instrText xml:space="preserve">4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-2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1.75pt;margin-top:2.05pt;height:144pt;width:144pt;mso-position-horizontal-relative:margin;mso-wrap-style:none;z-index:251853824;mso-width-relative:page;mso-height-relative:page;" filled="f" stroked="f" coordsize="21600,21600" o:gfxdata="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iE0vtcAAAAKAQAADwAAAAAAAAABACAAAAAiAAAAZHJzL2Rvd25yZXYueG1sUEsBAhQA&#10;FAAAAAgAh07iQJ66C/ssAgAAVQQAAA4AAAAAAAAAAQAgAAAAJ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=</w:instrTex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NUMPAGES  \* MERGEFORMAT 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instrText xml:space="preserve">4</w:instrTex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instrText xml:space="preserve">-2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1"/>
        <w:szCs w:val="21"/>
      </w:rPr>
      <w:t>江苏省质量和标准化研究院     标准有效性查证    报告编号：</w:t>
    </w:r>
    <w:r>
      <mc:AlternateContent>
        <mc:Choice Requires="wps">
          <w:drawing>
            <wp:anchor distT="0" distB="0" distL="114300" distR="114300" simplePos="0" relativeHeight="2518374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8374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38yactAgAAV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odssC1u9szxC&#10;R/G8XR0DBGx1jaJ0SvRaod/ayvSzERv6z30b9fQ/WD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F38yac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62688" behindDoc="0" locked="0" layoutInCell="1" allowOverlap="1">
              <wp:simplePos x="0" y="0"/>
              <wp:positionH relativeFrom="margin">
                <wp:posOffset>3324860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1.8pt;margin-top:0pt;height:144pt;width:144pt;mso-position-horizontal-relative:margin;mso-wrap-style:none;z-index:251762688;mso-width-relative:page;mso-height-relative:page;" filled="f" stroked="f" coordsize="21600,21600" o:gfxdata="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saPW21QAAAAgBAAAPAAAAAAAAAAEAIAAAACIAAABkcnMvZG93bnJldi54bWxQSwECFAAU&#10;AAAACACHTuJARBoAvS0CAABXBAAADgAAAAAAAAABACAAAAAk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0"/>
        <w:szCs w:val="21"/>
        <w:lang w:val="en-US" w:eastAsia="zh-CN"/>
      </w:rPr>
      <w:t>2020-056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Cs w:val="21"/>
      </w:rPr>
      <mc:AlternateContent>
        <mc:Choice Requires="wps">
          <w:drawing>
            <wp:anchor distT="0" distB="0" distL="114300" distR="114300" simplePos="0" relativeHeight="251855872" behindDoc="0" locked="0" layoutInCell="1" allowOverlap="1">
              <wp:simplePos x="0" y="0"/>
              <wp:positionH relativeFrom="column">
                <wp:posOffset>-426085</wp:posOffset>
              </wp:positionH>
              <wp:positionV relativeFrom="paragraph">
                <wp:posOffset>227330</wp:posOffset>
              </wp:positionV>
              <wp:extent cx="6299200" cy="0"/>
              <wp:effectExtent l="0" t="0" r="0" b="0"/>
              <wp:wrapNone/>
              <wp:docPr id="16" name="直接连接符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718820" y="767715"/>
                        <a:ext cx="6299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33.55pt;margin-top:17.9pt;height:0pt;width:496pt;z-index:251855872;mso-width-relative:page;mso-height-relative:page;" filled="f" stroked="t" coordsize="21600,21600" o:gfxdata="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4Tj6a1wAAAAkBAAAPAAAAAAAAAAEAIAAAACIAAABkcnMvZG93bnJldi54bWxQSwECFAAUAAAA&#10;CACHTuJAyGjNwu8BAAC9AwAADgAAAAAAAAABACAAAAAmAQAAZHJzL2Uyb0RvYy54bWxQSwUGAAAA&#10;AAYABgBZAQAAhw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szCs w:val="21"/>
      </w:rPr>
      <mc:AlternateContent>
        <mc:Choice Requires="wps">
          <w:drawing>
            <wp:anchor distT="0" distB="0" distL="114300" distR="114300" simplePos="0" relativeHeight="251854848" behindDoc="0" locked="0" layoutInCell="1" allowOverlap="1">
              <wp:simplePos x="0" y="0"/>
              <wp:positionH relativeFrom="margin">
                <wp:posOffset>4563745</wp:posOffset>
              </wp:positionH>
              <wp:positionV relativeFrom="paragraph">
                <wp:posOffset>17145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=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NUMPAGES  \* MERGEFORMAT 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-2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9.35pt;margin-top:1.35pt;height:144pt;width:144pt;mso-position-horizontal-relative:margin;mso-wrap-style:none;z-index:251854848;mso-width-relative:page;mso-height-relative:page;" filled="f" stroked="f" coordsize="21600,21600" o:gfxdata="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7kT+LNUAAAAKAQAADwAAAAAAAAABACAAAAAiAAAAZHJzL2Rvd25yZXYueG1sUEsBAhQAFAAA&#10;AAgAh07iQHLQ8m0rAgAAVQQAAA4AAAAAAAAAAQAgAAAAJ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=</w:instrTex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NUMPAGES  \* MERGEFORMAT  </w:instrTex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instrText xml:space="preserve">-2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Cs w:val="21"/>
      </w:rPr>
      <w:t>江苏省质量和标准化研究院     标准有效性查证    报告编号：</w:t>
    </w:r>
    <w:r>
      <mc:AlternateContent>
        <mc:Choice Requires="wps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7268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E1eNAs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sTV40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0"/>
        <w:lang w:val="en-US" w:eastAsia="zh-CN"/>
      </w:rPr>
      <w:t>2020-056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94C52"/>
    <w:rsid w:val="00804787"/>
    <w:rsid w:val="00AB6890"/>
    <w:rsid w:val="00DB2DFE"/>
    <w:rsid w:val="01146C5C"/>
    <w:rsid w:val="015072E4"/>
    <w:rsid w:val="015A579F"/>
    <w:rsid w:val="0163285A"/>
    <w:rsid w:val="01A3626A"/>
    <w:rsid w:val="01D90D59"/>
    <w:rsid w:val="03DE366D"/>
    <w:rsid w:val="04A57573"/>
    <w:rsid w:val="05097CDF"/>
    <w:rsid w:val="052608CC"/>
    <w:rsid w:val="05597A10"/>
    <w:rsid w:val="056E57E8"/>
    <w:rsid w:val="058A0DE3"/>
    <w:rsid w:val="05EE6845"/>
    <w:rsid w:val="060F4457"/>
    <w:rsid w:val="061359B7"/>
    <w:rsid w:val="0684667E"/>
    <w:rsid w:val="068D443D"/>
    <w:rsid w:val="06A3716B"/>
    <w:rsid w:val="070B22C9"/>
    <w:rsid w:val="07116971"/>
    <w:rsid w:val="07DF29F6"/>
    <w:rsid w:val="08074BF1"/>
    <w:rsid w:val="08E56166"/>
    <w:rsid w:val="08E84574"/>
    <w:rsid w:val="08EF4843"/>
    <w:rsid w:val="09054760"/>
    <w:rsid w:val="095C1240"/>
    <w:rsid w:val="09685AB6"/>
    <w:rsid w:val="09D805F0"/>
    <w:rsid w:val="0A1A12DD"/>
    <w:rsid w:val="0A2A3811"/>
    <w:rsid w:val="0A3E3866"/>
    <w:rsid w:val="0A486B60"/>
    <w:rsid w:val="0A9A39CA"/>
    <w:rsid w:val="0AB65304"/>
    <w:rsid w:val="0B253144"/>
    <w:rsid w:val="0B6A0E9E"/>
    <w:rsid w:val="0B8E0CED"/>
    <w:rsid w:val="0BDC0092"/>
    <w:rsid w:val="0C032E35"/>
    <w:rsid w:val="0C033A1C"/>
    <w:rsid w:val="0C412FB4"/>
    <w:rsid w:val="0C5D3C46"/>
    <w:rsid w:val="0C5F28A4"/>
    <w:rsid w:val="0C815193"/>
    <w:rsid w:val="0D5648BD"/>
    <w:rsid w:val="0D647432"/>
    <w:rsid w:val="0D807E4F"/>
    <w:rsid w:val="0D943363"/>
    <w:rsid w:val="0D946AFC"/>
    <w:rsid w:val="0DBC555A"/>
    <w:rsid w:val="0DE6769D"/>
    <w:rsid w:val="0E6B0C6E"/>
    <w:rsid w:val="0E935B1A"/>
    <w:rsid w:val="0F013A39"/>
    <w:rsid w:val="0FC0452E"/>
    <w:rsid w:val="100B2762"/>
    <w:rsid w:val="104533D0"/>
    <w:rsid w:val="10716ECB"/>
    <w:rsid w:val="10904F86"/>
    <w:rsid w:val="10D51B6F"/>
    <w:rsid w:val="10F838E2"/>
    <w:rsid w:val="113F2470"/>
    <w:rsid w:val="11420018"/>
    <w:rsid w:val="11971AAF"/>
    <w:rsid w:val="119D53AD"/>
    <w:rsid w:val="11B235EA"/>
    <w:rsid w:val="11F24659"/>
    <w:rsid w:val="124C4EF8"/>
    <w:rsid w:val="12EE732F"/>
    <w:rsid w:val="1355643C"/>
    <w:rsid w:val="138960C5"/>
    <w:rsid w:val="139E18B6"/>
    <w:rsid w:val="13B63000"/>
    <w:rsid w:val="13FC47AC"/>
    <w:rsid w:val="144A0883"/>
    <w:rsid w:val="14636D6B"/>
    <w:rsid w:val="14687E46"/>
    <w:rsid w:val="1470717A"/>
    <w:rsid w:val="147F538A"/>
    <w:rsid w:val="150A1F36"/>
    <w:rsid w:val="160801BC"/>
    <w:rsid w:val="16364FB3"/>
    <w:rsid w:val="16A033D9"/>
    <w:rsid w:val="16A30CD4"/>
    <w:rsid w:val="16BA3882"/>
    <w:rsid w:val="16CD0CD4"/>
    <w:rsid w:val="16CE722E"/>
    <w:rsid w:val="17670347"/>
    <w:rsid w:val="1782536F"/>
    <w:rsid w:val="17902090"/>
    <w:rsid w:val="17AE1679"/>
    <w:rsid w:val="17DA1918"/>
    <w:rsid w:val="17DF5637"/>
    <w:rsid w:val="17F77811"/>
    <w:rsid w:val="18CC3CC5"/>
    <w:rsid w:val="18D27DB7"/>
    <w:rsid w:val="18DC153F"/>
    <w:rsid w:val="18F87470"/>
    <w:rsid w:val="19396504"/>
    <w:rsid w:val="19E73287"/>
    <w:rsid w:val="19EE52AB"/>
    <w:rsid w:val="19FA673C"/>
    <w:rsid w:val="1A6B0E8D"/>
    <w:rsid w:val="1A6D6E7F"/>
    <w:rsid w:val="1A7F4CF1"/>
    <w:rsid w:val="1AA47C12"/>
    <w:rsid w:val="1AB4179E"/>
    <w:rsid w:val="1B173291"/>
    <w:rsid w:val="1B6805F3"/>
    <w:rsid w:val="1C3D0016"/>
    <w:rsid w:val="1C5B0BB9"/>
    <w:rsid w:val="1C680B9B"/>
    <w:rsid w:val="1CBD56BA"/>
    <w:rsid w:val="1D1E707A"/>
    <w:rsid w:val="1D516C9A"/>
    <w:rsid w:val="1D5A4577"/>
    <w:rsid w:val="1D6F19AC"/>
    <w:rsid w:val="1D8A07A6"/>
    <w:rsid w:val="1D8D33A4"/>
    <w:rsid w:val="1DD11E89"/>
    <w:rsid w:val="1F233F5D"/>
    <w:rsid w:val="1F395B96"/>
    <w:rsid w:val="1F4262C1"/>
    <w:rsid w:val="1F4F7996"/>
    <w:rsid w:val="1F5B3C92"/>
    <w:rsid w:val="1F863F17"/>
    <w:rsid w:val="1FCF4D57"/>
    <w:rsid w:val="1FF63CB8"/>
    <w:rsid w:val="209F0425"/>
    <w:rsid w:val="214151EA"/>
    <w:rsid w:val="21594E51"/>
    <w:rsid w:val="216F5CEF"/>
    <w:rsid w:val="21A32F27"/>
    <w:rsid w:val="21A717CA"/>
    <w:rsid w:val="21C2627F"/>
    <w:rsid w:val="22396228"/>
    <w:rsid w:val="23012DE7"/>
    <w:rsid w:val="230569AB"/>
    <w:rsid w:val="230A64A7"/>
    <w:rsid w:val="23C10C04"/>
    <w:rsid w:val="24573F00"/>
    <w:rsid w:val="24C8180F"/>
    <w:rsid w:val="24CD5ABF"/>
    <w:rsid w:val="25086E07"/>
    <w:rsid w:val="253B6B96"/>
    <w:rsid w:val="255C3854"/>
    <w:rsid w:val="25A24591"/>
    <w:rsid w:val="25D74B45"/>
    <w:rsid w:val="263A3971"/>
    <w:rsid w:val="26790A67"/>
    <w:rsid w:val="268540F1"/>
    <w:rsid w:val="269E39EF"/>
    <w:rsid w:val="26C04B54"/>
    <w:rsid w:val="27716251"/>
    <w:rsid w:val="2782304A"/>
    <w:rsid w:val="27B331E6"/>
    <w:rsid w:val="28786CCE"/>
    <w:rsid w:val="289C7966"/>
    <w:rsid w:val="28D9431B"/>
    <w:rsid w:val="28F0313A"/>
    <w:rsid w:val="291304C1"/>
    <w:rsid w:val="291D727C"/>
    <w:rsid w:val="294B5762"/>
    <w:rsid w:val="296F6BC0"/>
    <w:rsid w:val="297C4E8C"/>
    <w:rsid w:val="29B911F3"/>
    <w:rsid w:val="29C51CC6"/>
    <w:rsid w:val="29DE7513"/>
    <w:rsid w:val="29EE58DF"/>
    <w:rsid w:val="2A7B4B96"/>
    <w:rsid w:val="2AF24A23"/>
    <w:rsid w:val="2B461D32"/>
    <w:rsid w:val="2B7A129D"/>
    <w:rsid w:val="2C032657"/>
    <w:rsid w:val="2C515898"/>
    <w:rsid w:val="2C877497"/>
    <w:rsid w:val="2C9D72C5"/>
    <w:rsid w:val="2CC74CFD"/>
    <w:rsid w:val="2CC95DA7"/>
    <w:rsid w:val="2DA37A76"/>
    <w:rsid w:val="2E1C6C84"/>
    <w:rsid w:val="2E352D0D"/>
    <w:rsid w:val="2EB1768F"/>
    <w:rsid w:val="2EB72150"/>
    <w:rsid w:val="2EDB46E6"/>
    <w:rsid w:val="2F0D10B6"/>
    <w:rsid w:val="2F182513"/>
    <w:rsid w:val="2F3017F6"/>
    <w:rsid w:val="2F5448BB"/>
    <w:rsid w:val="2F945BA7"/>
    <w:rsid w:val="2F993D7B"/>
    <w:rsid w:val="30135C45"/>
    <w:rsid w:val="305E62AD"/>
    <w:rsid w:val="30841CFB"/>
    <w:rsid w:val="30C16302"/>
    <w:rsid w:val="30F92EFE"/>
    <w:rsid w:val="31276677"/>
    <w:rsid w:val="3132444B"/>
    <w:rsid w:val="3151674D"/>
    <w:rsid w:val="31587061"/>
    <w:rsid w:val="31AF22DB"/>
    <w:rsid w:val="32193B28"/>
    <w:rsid w:val="32BB6365"/>
    <w:rsid w:val="330132E0"/>
    <w:rsid w:val="334B4136"/>
    <w:rsid w:val="336B6835"/>
    <w:rsid w:val="33EE574F"/>
    <w:rsid w:val="33F15F47"/>
    <w:rsid w:val="343D7D64"/>
    <w:rsid w:val="344674F0"/>
    <w:rsid w:val="346B16A8"/>
    <w:rsid w:val="3539117C"/>
    <w:rsid w:val="35512B38"/>
    <w:rsid w:val="35865BCA"/>
    <w:rsid w:val="35A70BE2"/>
    <w:rsid w:val="360173EC"/>
    <w:rsid w:val="36613B1A"/>
    <w:rsid w:val="366A030F"/>
    <w:rsid w:val="36B3283F"/>
    <w:rsid w:val="36EF56F5"/>
    <w:rsid w:val="37013943"/>
    <w:rsid w:val="371B5774"/>
    <w:rsid w:val="3742028A"/>
    <w:rsid w:val="3761540B"/>
    <w:rsid w:val="37653EBF"/>
    <w:rsid w:val="376A0C18"/>
    <w:rsid w:val="37BE6DB6"/>
    <w:rsid w:val="381A4EEE"/>
    <w:rsid w:val="382D734A"/>
    <w:rsid w:val="38E127C4"/>
    <w:rsid w:val="39792194"/>
    <w:rsid w:val="39800D47"/>
    <w:rsid w:val="39986ECE"/>
    <w:rsid w:val="39993338"/>
    <w:rsid w:val="39D325EB"/>
    <w:rsid w:val="3B3C4076"/>
    <w:rsid w:val="3C1D1FD0"/>
    <w:rsid w:val="3C7B7663"/>
    <w:rsid w:val="3CE44C4A"/>
    <w:rsid w:val="3CEB0E25"/>
    <w:rsid w:val="3D197A92"/>
    <w:rsid w:val="3D2239BF"/>
    <w:rsid w:val="3D6D246E"/>
    <w:rsid w:val="3DA205C8"/>
    <w:rsid w:val="3DE608F0"/>
    <w:rsid w:val="3E10732B"/>
    <w:rsid w:val="3E510A21"/>
    <w:rsid w:val="3E6722E1"/>
    <w:rsid w:val="3E6E72D6"/>
    <w:rsid w:val="3EF907DF"/>
    <w:rsid w:val="3F093EAD"/>
    <w:rsid w:val="3FA614AF"/>
    <w:rsid w:val="3FBF286C"/>
    <w:rsid w:val="40945409"/>
    <w:rsid w:val="4097718A"/>
    <w:rsid w:val="40A344AB"/>
    <w:rsid w:val="40E4080E"/>
    <w:rsid w:val="41037079"/>
    <w:rsid w:val="418C6F2D"/>
    <w:rsid w:val="41FA717A"/>
    <w:rsid w:val="42E03508"/>
    <w:rsid w:val="42E83B9C"/>
    <w:rsid w:val="431C076A"/>
    <w:rsid w:val="43540C03"/>
    <w:rsid w:val="43846F0E"/>
    <w:rsid w:val="439273F7"/>
    <w:rsid w:val="43BF5AE8"/>
    <w:rsid w:val="44160815"/>
    <w:rsid w:val="4426713B"/>
    <w:rsid w:val="445835D3"/>
    <w:rsid w:val="4467266D"/>
    <w:rsid w:val="44B003E8"/>
    <w:rsid w:val="44DE7A5D"/>
    <w:rsid w:val="44E35E03"/>
    <w:rsid w:val="44E7511A"/>
    <w:rsid w:val="45302389"/>
    <w:rsid w:val="456A38BA"/>
    <w:rsid w:val="458240C9"/>
    <w:rsid w:val="458D7488"/>
    <w:rsid w:val="45C219C2"/>
    <w:rsid w:val="45FB4193"/>
    <w:rsid w:val="464411EB"/>
    <w:rsid w:val="46BD2346"/>
    <w:rsid w:val="47957828"/>
    <w:rsid w:val="47B1362C"/>
    <w:rsid w:val="47B20494"/>
    <w:rsid w:val="47CD0D24"/>
    <w:rsid w:val="47CD263E"/>
    <w:rsid w:val="47CE72AC"/>
    <w:rsid w:val="483B3967"/>
    <w:rsid w:val="48A90747"/>
    <w:rsid w:val="49726DBD"/>
    <w:rsid w:val="499A3072"/>
    <w:rsid w:val="499C1CB5"/>
    <w:rsid w:val="49B35223"/>
    <w:rsid w:val="4A1967F5"/>
    <w:rsid w:val="4AC15F3B"/>
    <w:rsid w:val="4B02672C"/>
    <w:rsid w:val="4B107C9D"/>
    <w:rsid w:val="4B12348E"/>
    <w:rsid w:val="4B195890"/>
    <w:rsid w:val="4C26641D"/>
    <w:rsid w:val="4CAB6562"/>
    <w:rsid w:val="4D34167C"/>
    <w:rsid w:val="4DF4605D"/>
    <w:rsid w:val="4E125717"/>
    <w:rsid w:val="4E2220E7"/>
    <w:rsid w:val="4E8662A5"/>
    <w:rsid w:val="4E8B3CCA"/>
    <w:rsid w:val="4EA55B44"/>
    <w:rsid w:val="4EB95943"/>
    <w:rsid w:val="4EBF5FD9"/>
    <w:rsid w:val="4EFA0AEB"/>
    <w:rsid w:val="4EFE1505"/>
    <w:rsid w:val="4F883478"/>
    <w:rsid w:val="4FE8718F"/>
    <w:rsid w:val="506D0083"/>
    <w:rsid w:val="50A00931"/>
    <w:rsid w:val="50D71174"/>
    <w:rsid w:val="50E75201"/>
    <w:rsid w:val="512C531C"/>
    <w:rsid w:val="512E3A9C"/>
    <w:rsid w:val="51461423"/>
    <w:rsid w:val="514A02DC"/>
    <w:rsid w:val="518A67D8"/>
    <w:rsid w:val="51B76CB7"/>
    <w:rsid w:val="51F97A2C"/>
    <w:rsid w:val="5232023B"/>
    <w:rsid w:val="523223C3"/>
    <w:rsid w:val="52595400"/>
    <w:rsid w:val="527F0E6B"/>
    <w:rsid w:val="53713B2F"/>
    <w:rsid w:val="53867506"/>
    <w:rsid w:val="538A2E9F"/>
    <w:rsid w:val="539A3DAF"/>
    <w:rsid w:val="53B01937"/>
    <w:rsid w:val="53B55EFF"/>
    <w:rsid w:val="53C44B22"/>
    <w:rsid w:val="540D4FB1"/>
    <w:rsid w:val="54311440"/>
    <w:rsid w:val="54311F88"/>
    <w:rsid w:val="54405D8B"/>
    <w:rsid w:val="545713E8"/>
    <w:rsid w:val="54610B7C"/>
    <w:rsid w:val="551E57E7"/>
    <w:rsid w:val="55702BB2"/>
    <w:rsid w:val="55D93BEE"/>
    <w:rsid w:val="560B4A79"/>
    <w:rsid w:val="563C0AB8"/>
    <w:rsid w:val="56926158"/>
    <w:rsid w:val="56DA5A46"/>
    <w:rsid w:val="57311322"/>
    <w:rsid w:val="575D5963"/>
    <w:rsid w:val="57720138"/>
    <w:rsid w:val="57825FA8"/>
    <w:rsid w:val="57834058"/>
    <w:rsid w:val="57A60438"/>
    <w:rsid w:val="57AA34EE"/>
    <w:rsid w:val="57D44F3C"/>
    <w:rsid w:val="5810212C"/>
    <w:rsid w:val="581F5590"/>
    <w:rsid w:val="58507EE2"/>
    <w:rsid w:val="587B7895"/>
    <w:rsid w:val="58DF3EB9"/>
    <w:rsid w:val="590B71C2"/>
    <w:rsid w:val="592F0507"/>
    <w:rsid w:val="59682B93"/>
    <w:rsid w:val="59C41E5B"/>
    <w:rsid w:val="59EE04B7"/>
    <w:rsid w:val="5A8F22C7"/>
    <w:rsid w:val="5B357D77"/>
    <w:rsid w:val="5B6E0B53"/>
    <w:rsid w:val="5C3948AD"/>
    <w:rsid w:val="5CE44E3B"/>
    <w:rsid w:val="5D866019"/>
    <w:rsid w:val="5DA253AF"/>
    <w:rsid w:val="5E090C98"/>
    <w:rsid w:val="5E2C2596"/>
    <w:rsid w:val="5E494395"/>
    <w:rsid w:val="5E4B3023"/>
    <w:rsid w:val="5E5C75C4"/>
    <w:rsid w:val="5E9A6BAA"/>
    <w:rsid w:val="5EE62C8B"/>
    <w:rsid w:val="5EEE554C"/>
    <w:rsid w:val="5EFC3DDE"/>
    <w:rsid w:val="5F246D67"/>
    <w:rsid w:val="5F571719"/>
    <w:rsid w:val="5FAC2961"/>
    <w:rsid w:val="5FAF271A"/>
    <w:rsid w:val="5FDF2286"/>
    <w:rsid w:val="60185148"/>
    <w:rsid w:val="60904ED3"/>
    <w:rsid w:val="60D06FF2"/>
    <w:rsid w:val="60F6459A"/>
    <w:rsid w:val="615A21B1"/>
    <w:rsid w:val="61843ACE"/>
    <w:rsid w:val="61B16C87"/>
    <w:rsid w:val="61C1059F"/>
    <w:rsid w:val="61C33193"/>
    <w:rsid w:val="61C730C0"/>
    <w:rsid w:val="62082895"/>
    <w:rsid w:val="623B02B6"/>
    <w:rsid w:val="6240753C"/>
    <w:rsid w:val="627D369B"/>
    <w:rsid w:val="627D63B5"/>
    <w:rsid w:val="62B61903"/>
    <w:rsid w:val="62E137C2"/>
    <w:rsid w:val="63182436"/>
    <w:rsid w:val="63246D00"/>
    <w:rsid w:val="63395268"/>
    <w:rsid w:val="636A24B8"/>
    <w:rsid w:val="636F5DB3"/>
    <w:rsid w:val="6383401E"/>
    <w:rsid w:val="63A44AD2"/>
    <w:rsid w:val="63AF213E"/>
    <w:rsid w:val="63FF1E97"/>
    <w:rsid w:val="64304857"/>
    <w:rsid w:val="64515BF2"/>
    <w:rsid w:val="64520417"/>
    <w:rsid w:val="64527621"/>
    <w:rsid w:val="645C42FA"/>
    <w:rsid w:val="64A403C3"/>
    <w:rsid w:val="65335911"/>
    <w:rsid w:val="654A7378"/>
    <w:rsid w:val="65AE7D2D"/>
    <w:rsid w:val="65DD7BEF"/>
    <w:rsid w:val="65F15EDA"/>
    <w:rsid w:val="65FD6D08"/>
    <w:rsid w:val="662B5B9C"/>
    <w:rsid w:val="66F26AC0"/>
    <w:rsid w:val="67063CAC"/>
    <w:rsid w:val="67193C87"/>
    <w:rsid w:val="67470A5C"/>
    <w:rsid w:val="67C46226"/>
    <w:rsid w:val="68305527"/>
    <w:rsid w:val="685661DA"/>
    <w:rsid w:val="685E02F5"/>
    <w:rsid w:val="68CD3847"/>
    <w:rsid w:val="68ED4B3C"/>
    <w:rsid w:val="69093A5A"/>
    <w:rsid w:val="69105534"/>
    <w:rsid w:val="693E615D"/>
    <w:rsid w:val="695C25F7"/>
    <w:rsid w:val="696C6020"/>
    <w:rsid w:val="696E5EAA"/>
    <w:rsid w:val="69F634D3"/>
    <w:rsid w:val="6A0C5F3E"/>
    <w:rsid w:val="6A165A6D"/>
    <w:rsid w:val="6A201195"/>
    <w:rsid w:val="6A6005EB"/>
    <w:rsid w:val="6AAA7A90"/>
    <w:rsid w:val="6ABC09A8"/>
    <w:rsid w:val="6B4F0EB6"/>
    <w:rsid w:val="6B955F2E"/>
    <w:rsid w:val="6BD10ECC"/>
    <w:rsid w:val="6BFC23CD"/>
    <w:rsid w:val="6C073610"/>
    <w:rsid w:val="6C302D8F"/>
    <w:rsid w:val="6C782AE3"/>
    <w:rsid w:val="6C9D5B38"/>
    <w:rsid w:val="6CB676BA"/>
    <w:rsid w:val="6CE46713"/>
    <w:rsid w:val="6D7A0D8A"/>
    <w:rsid w:val="6DE463EF"/>
    <w:rsid w:val="6DEB3123"/>
    <w:rsid w:val="6E6E0EE2"/>
    <w:rsid w:val="6E730021"/>
    <w:rsid w:val="6ECA43FD"/>
    <w:rsid w:val="6F0E4F4C"/>
    <w:rsid w:val="6F1071F0"/>
    <w:rsid w:val="6F4C323A"/>
    <w:rsid w:val="6F6D2FC5"/>
    <w:rsid w:val="6F8B5298"/>
    <w:rsid w:val="701C2798"/>
    <w:rsid w:val="70261D9E"/>
    <w:rsid w:val="7033504F"/>
    <w:rsid w:val="70440B8D"/>
    <w:rsid w:val="708B4EE6"/>
    <w:rsid w:val="70B22AAD"/>
    <w:rsid w:val="710E2370"/>
    <w:rsid w:val="712F6EF2"/>
    <w:rsid w:val="718962DC"/>
    <w:rsid w:val="71C17710"/>
    <w:rsid w:val="71E971B0"/>
    <w:rsid w:val="72044006"/>
    <w:rsid w:val="72F73ED0"/>
    <w:rsid w:val="73322541"/>
    <w:rsid w:val="734D148C"/>
    <w:rsid w:val="736613B6"/>
    <w:rsid w:val="73913E19"/>
    <w:rsid w:val="74062CF6"/>
    <w:rsid w:val="75631037"/>
    <w:rsid w:val="763B2D0B"/>
    <w:rsid w:val="76481800"/>
    <w:rsid w:val="76587BB8"/>
    <w:rsid w:val="765E683C"/>
    <w:rsid w:val="766D0D18"/>
    <w:rsid w:val="76F76906"/>
    <w:rsid w:val="77253F11"/>
    <w:rsid w:val="77432102"/>
    <w:rsid w:val="776E2ED7"/>
    <w:rsid w:val="77895DBA"/>
    <w:rsid w:val="77C62109"/>
    <w:rsid w:val="782805A0"/>
    <w:rsid w:val="78774E30"/>
    <w:rsid w:val="78867322"/>
    <w:rsid w:val="79221157"/>
    <w:rsid w:val="79381794"/>
    <w:rsid w:val="7985337D"/>
    <w:rsid w:val="7A1C0C18"/>
    <w:rsid w:val="7A2A3EAC"/>
    <w:rsid w:val="7A32555F"/>
    <w:rsid w:val="7A677945"/>
    <w:rsid w:val="7A784236"/>
    <w:rsid w:val="7A891F88"/>
    <w:rsid w:val="7AD0576F"/>
    <w:rsid w:val="7B552B6F"/>
    <w:rsid w:val="7B6C2E67"/>
    <w:rsid w:val="7C5F4E0E"/>
    <w:rsid w:val="7C687C81"/>
    <w:rsid w:val="7C8F2C4E"/>
    <w:rsid w:val="7D210BA5"/>
    <w:rsid w:val="7DD866EA"/>
    <w:rsid w:val="7E03399A"/>
    <w:rsid w:val="7E0C62E0"/>
    <w:rsid w:val="7E6A52F6"/>
    <w:rsid w:val="7E6D6562"/>
    <w:rsid w:val="7E9445BD"/>
    <w:rsid w:val="7E96538B"/>
    <w:rsid w:val="7EAE48CD"/>
    <w:rsid w:val="7ED67067"/>
    <w:rsid w:val="7F2121EC"/>
    <w:rsid w:val="7F77340A"/>
    <w:rsid w:val="7F82245A"/>
    <w:rsid w:val="7F875EC7"/>
    <w:rsid w:val="7F8A537A"/>
    <w:rsid w:val="7F997994"/>
    <w:rsid w:val="7FF2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1145</Characters>
  <Lines>9</Lines>
  <Paragraphs>2</Paragraphs>
  <TotalTime>0</TotalTime>
  <ScaleCrop>false</ScaleCrop>
  <LinksUpToDate>false</LinksUpToDate>
  <CharactersWithSpaces>1343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2017-06-20T03:44:00Z</dcterms:created>
  <dc:creator>Administrator</dc:creator>
  <cp:lastModifiedBy>安</cp:lastModifiedBy>
  <dcterms:modified xsi:type="dcterms:W3CDTF">2020-12-29T06:26:46Z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